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adjustRightInd w:val="0"/>
        <w:snapToGrid w:val="0"/>
        <w:spacing w:line="360" w:lineRule="auto"/>
        <w:rPr>
          <w:rFonts w:ascii="宋体" w:hAnsi="宋体" w:cs="宋体"/>
          <w:b/>
          <w:kern w:val="0"/>
          <w:sz w:val="52"/>
          <w:szCs w:val="52"/>
        </w:rPr>
      </w:pPr>
    </w:p>
    <w:p>
      <w:pPr>
        <w:spacing w:line="360" w:lineRule="auto"/>
        <w:jc w:val="center"/>
        <w:rPr>
          <w:rFonts w:ascii="宋体" w:hAnsi="宋体" w:cs="宋体"/>
          <w:b/>
          <w:color w:val="000000"/>
          <w:sz w:val="90"/>
          <w:szCs w:val="90"/>
        </w:rPr>
      </w:pPr>
      <w:r>
        <w:rPr>
          <w:rFonts w:hint="eastAsia" w:ascii="宋体" w:hAnsi="宋体" w:cs="宋体"/>
          <w:b/>
          <w:color w:val="000000"/>
          <w:sz w:val="90"/>
          <w:szCs w:val="90"/>
        </w:rPr>
        <w:t>谈 判 文 件</w:t>
      </w:r>
    </w:p>
    <w:p>
      <w:pPr>
        <w:spacing w:line="276" w:lineRule="auto"/>
        <w:jc w:val="center"/>
        <w:rPr>
          <w:rFonts w:ascii="宋体" w:hAnsi="宋体" w:cs="宋体"/>
          <w:b/>
          <w:kern w:val="0"/>
          <w:sz w:val="84"/>
          <w:szCs w:val="84"/>
        </w:rPr>
      </w:pPr>
    </w:p>
    <w:p>
      <w:pPr>
        <w:spacing w:line="560" w:lineRule="exact"/>
        <w:ind w:firstLine="1928" w:firstLineChars="600"/>
        <w:rPr>
          <w:rFonts w:hint="default" w:ascii="新宋体" w:hAnsi="新宋体" w:eastAsia="新宋体"/>
          <w:b/>
          <w:sz w:val="32"/>
          <w:szCs w:val="32"/>
          <w:u w:val="single"/>
          <w:lang w:val="en-US" w:eastAsia="zh-CN"/>
        </w:rPr>
      </w:pPr>
      <w:r>
        <w:rPr>
          <w:rFonts w:hint="eastAsia" w:ascii="新宋体" w:hAnsi="新宋体" w:eastAsia="新宋体"/>
          <w:b/>
          <w:sz w:val="32"/>
          <w:szCs w:val="32"/>
        </w:rPr>
        <w:t>采购项目编号：</w:t>
      </w:r>
      <w:r>
        <w:rPr>
          <w:rFonts w:hint="eastAsia" w:ascii="新宋体" w:hAnsi="新宋体" w:eastAsia="新宋体"/>
          <w:b/>
          <w:sz w:val="32"/>
          <w:szCs w:val="32"/>
          <w:u w:val="single"/>
          <w:lang w:val="en-US" w:eastAsia="zh-CN"/>
        </w:rPr>
        <w:t>NFQYCG2022028</w:t>
      </w:r>
    </w:p>
    <w:p>
      <w:pPr>
        <w:spacing w:line="560" w:lineRule="exact"/>
        <w:ind w:left="319" w:leftChars="152" w:firstLine="1606" w:firstLineChars="500"/>
        <w:rPr>
          <w:rFonts w:hint="eastAsia" w:ascii="新宋体" w:hAnsi="新宋体" w:eastAsia="新宋体"/>
          <w:b/>
          <w:sz w:val="32"/>
          <w:szCs w:val="32"/>
          <w:u w:val="single"/>
          <w:lang w:eastAsia="zh-CN"/>
        </w:rPr>
      </w:pPr>
      <w:r>
        <w:rPr>
          <w:rFonts w:hint="eastAsia" w:ascii="新宋体" w:hAnsi="新宋体" w:eastAsia="新宋体"/>
          <w:b/>
          <w:sz w:val="32"/>
          <w:szCs w:val="32"/>
        </w:rPr>
        <w:t>采购项目名称：</w:t>
      </w:r>
      <w:r>
        <w:rPr>
          <w:rFonts w:hint="eastAsia" w:ascii="新宋体" w:hAnsi="新宋体" w:eastAsia="新宋体"/>
          <w:b/>
          <w:sz w:val="32"/>
          <w:szCs w:val="32"/>
          <w:u w:val="single"/>
          <w:lang w:val="en-US" w:eastAsia="zh-CN"/>
        </w:rPr>
        <w:t>建筑物外墙清洗采购项目</w:t>
      </w:r>
    </w:p>
    <w:p>
      <w:pPr>
        <w:spacing w:line="560" w:lineRule="exact"/>
        <w:ind w:firstLine="1928" w:firstLineChars="600"/>
        <w:rPr>
          <w:rFonts w:hint="eastAsia" w:ascii="新宋体" w:hAnsi="新宋体" w:eastAsia="新宋体"/>
          <w:b/>
          <w:sz w:val="32"/>
          <w:szCs w:val="32"/>
          <w:lang w:val="en-US" w:eastAsia="zh-CN"/>
        </w:rPr>
      </w:pPr>
      <w:r>
        <w:rPr>
          <w:rFonts w:hint="eastAsia" w:ascii="新宋体" w:hAnsi="新宋体" w:eastAsia="新宋体"/>
          <w:b/>
          <w:sz w:val="32"/>
          <w:szCs w:val="32"/>
        </w:rPr>
        <w:t>采</w:t>
      </w:r>
      <w:r>
        <w:rPr>
          <w:rFonts w:hint="eastAsia" w:ascii="新宋体" w:hAnsi="新宋体" w:eastAsia="新宋体"/>
          <w:b/>
          <w:sz w:val="32"/>
          <w:szCs w:val="32"/>
          <w:lang w:val="en-US" w:eastAsia="zh-CN"/>
        </w:rPr>
        <w:t xml:space="preserve">  </w:t>
      </w:r>
      <w:r>
        <w:rPr>
          <w:rFonts w:hint="eastAsia" w:ascii="新宋体" w:hAnsi="新宋体" w:eastAsia="新宋体"/>
          <w:b/>
          <w:sz w:val="32"/>
          <w:szCs w:val="32"/>
        </w:rPr>
        <w:t xml:space="preserve"> 购</w:t>
      </w:r>
      <w:r>
        <w:rPr>
          <w:rFonts w:hint="eastAsia" w:ascii="新宋体" w:hAnsi="新宋体" w:eastAsia="新宋体"/>
          <w:b/>
          <w:sz w:val="32"/>
          <w:szCs w:val="32"/>
          <w:lang w:val="en-US" w:eastAsia="zh-CN"/>
        </w:rPr>
        <w:t xml:space="preserve">   </w:t>
      </w:r>
      <w:r>
        <w:rPr>
          <w:rFonts w:hint="eastAsia" w:ascii="新宋体" w:hAnsi="新宋体" w:eastAsia="新宋体"/>
          <w:b/>
          <w:sz w:val="32"/>
          <w:szCs w:val="32"/>
        </w:rPr>
        <w:t>人：</w:t>
      </w:r>
      <w:r>
        <w:rPr>
          <w:rFonts w:hint="eastAsia" w:ascii="新宋体" w:hAnsi="新宋体" w:eastAsia="新宋体"/>
          <w:b/>
          <w:sz w:val="32"/>
          <w:szCs w:val="32"/>
          <w:u w:val="single"/>
          <w:lang w:eastAsia="zh-CN"/>
        </w:rPr>
        <w:t>南方医科大学第七附属医院</w:t>
      </w:r>
    </w:p>
    <w:p>
      <w:pPr>
        <w:spacing w:line="560" w:lineRule="exact"/>
        <w:ind w:firstLine="1928" w:firstLineChars="600"/>
        <w:rPr>
          <w:rFonts w:hint="eastAsia" w:ascii="新宋体" w:hAnsi="新宋体" w:eastAsia="新宋体"/>
          <w:b/>
          <w:sz w:val="32"/>
          <w:szCs w:val="32"/>
          <w:u w:val="single"/>
        </w:rPr>
      </w:pPr>
      <w:r>
        <w:rPr>
          <w:rFonts w:hint="eastAsia" w:ascii="新宋体" w:hAnsi="新宋体" w:eastAsia="新宋体"/>
          <w:b/>
          <w:sz w:val="32"/>
          <w:szCs w:val="32"/>
        </w:rPr>
        <w:t>日</w:t>
      </w:r>
      <w:r>
        <w:rPr>
          <w:rFonts w:hint="eastAsia" w:ascii="新宋体" w:hAnsi="新宋体" w:eastAsia="新宋体"/>
          <w:b/>
          <w:sz w:val="32"/>
          <w:szCs w:val="32"/>
          <w:lang w:val="en-US" w:eastAsia="zh-CN"/>
        </w:rPr>
        <w:t xml:space="preserve">        </w:t>
      </w:r>
      <w:r>
        <w:rPr>
          <w:rFonts w:hint="eastAsia" w:ascii="新宋体" w:hAnsi="新宋体" w:eastAsia="新宋体"/>
          <w:b/>
          <w:sz w:val="32"/>
          <w:szCs w:val="32"/>
        </w:rPr>
        <w:t>期：</w:t>
      </w:r>
      <w:r>
        <w:rPr>
          <w:rFonts w:hint="eastAsia" w:ascii="新宋体" w:hAnsi="新宋体" w:eastAsia="新宋体"/>
          <w:b/>
          <w:sz w:val="32"/>
          <w:szCs w:val="32"/>
          <w:u w:val="single"/>
          <w:lang w:val="en-US" w:eastAsia="zh-CN"/>
        </w:rPr>
        <w:t>2022</w:t>
      </w:r>
      <w:r>
        <w:rPr>
          <w:rFonts w:hint="eastAsia" w:ascii="新宋体" w:hAnsi="新宋体" w:eastAsia="新宋体"/>
          <w:b/>
          <w:sz w:val="32"/>
          <w:szCs w:val="32"/>
          <w:u w:val="single"/>
        </w:rPr>
        <w:t>年</w:t>
      </w:r>
      <w:r>
        <w:rPr>
          <w:rFonts w:hint="eastAsia" w:ascii="新宋体" w:hAnsi="新宋体" w:eastAsia="新宋体"/>
          <w:b/>
          <w:sz w:val="32"/>
          <w:szCs w:val="32"/>
          <w:u w:val="single"/>
          <w:lang w:val="en-US" w:eastAsia="zh-CN"/>
        </w:rPr>
        <w:t>9</w:t>
      </w:r>
      <w:r>
        <w:rPr>
          <w:rFonts w:hint="eastAsia" w:ascii="新宋体" w:hAnsi="新宋体" w:eastAsia="新宋体"/>
          <w:b/>
          <w:sz w:val="32"/>
          <w:szCs w:val="32"/>
          <w:u w:val="single"/>
        </w:rPr>
        <w:t>月</w:t>
      </w:r>
      <w:r>
        <w:rPr>
          <w:rFonts w:hint="eastAsia" w:ascii="新宋体" w:hAnsi="新宋体" w:eastAsia="新宋体"/>
          <w:b/>
          <w:sz w:val="32"/>
          <w:szCs w:val="32"/>
          <w:u w:val="single"/>
          <w:lang w:val="en-US" w:eastAsia="zh-CN"/>
        </w:rPr>
        <w:t>20</w:t>
      </w:r>
      <w:r>
        <w:rPr>
          <w:rFonts w:hint="eastAsia" w:ascii="新宋体" w:hAnsi="新宋体" w:eastAsia="新宋体"/>
          <w:b/>
          <w:sz w:val="32"/>
          <w:szCs w:val="32"/>
          <w:u w:val="single"/>
        </w:rPr>
        <w:t>日</w:t>
      </w:r>
    </w:p>
    <w:p>
      <w:pPr>
        <w:tabs>
          <w:tab w:val="left" w:pos="3420"/>
        </w:tabs>
        <w:spacing w:line="480" w:lineRule="auto"/>
        <w:ind w:left="2595" w:leftChars="1107" w:hanging="270" w:hangingChars="84"/>
        <w:jc w:val="center"/>
        <w:rPr>
          <w:rFonts w:hint="eastAsia" w:ascii="新宋体" w:hAnsi="新宋体" w:eastAsia="新宋体"/>
          <w:b/>
          <w:sz w:val="32"/>
          <w:szCs w:val="32"/>
        </w:rPr>
      </w:pPr>
    </w:p>
    <w:p>
      <w:pPr>
        <w:tabs>
          <w:tab w:val="left" w:pos="8567"/>
        </w:tabs>
        <w:adjustRightInd w:val="0"/>
        <w:snapToGrid w:val="0"/>
        <w:spacing w:line="300" w:lineRule="auto"/>
        <w:rPr>
          <w:rFonts w:ascii="宋体" w:hAnsi="宋体" w:cs="宋体"/>
          <w:snapToGrid w:val="0"/>
          <w:kern w:val="0"/>
          <w:sz w:val="32"/>
          <w:szCs w:val="20"/>
        </w:rPr>
      </w:pPr>
    </w:p>
    <w:p>
      <w:pPr>
        <w:adjustRightInd w:val="0"/>
        <w:snapToGrid w:val="0"/>
        <w:spacing w:before="240" w:after="240" w:line="300" w:lineRule="auto"/>
        <w:ind w:firstLine="160" w:firstLineChars="50"/>
        <w:rPr>
          <w:rFonts w:ascii="宋体" w:hAnsi="宋体" w:cs="宋体"/>
          <w:snapToGrid w:val="0"/>
          <w:kern w:val="0"/>
          <w:sz w:val="32"/>
          <w:szCs w:val="20"/>
        </w:rPr>
      </w:pPr>
    </w:p>
    <w:p>
      <w:pPr>
        <w:adjustRightInd w:val="0"/>
        <w:snapToGrid w:val="0"/>
        <w:spacing w:line="300" w:lineRule="auto"/>
        <w:rPr>
          <w:rFonts w:ascii="宋体" w:hAnsi="宋体" w:cs="宋体"/>
          <w:snapToGrid w:val="0"/>
          <w:kern w:val="0"/>
          <w:sz w:val="28"/>
          <w:szCs w:val="20"/>
          <w:u w:val="single"/>
        </w:rPr>
      </w:pPr>
    </w:p>
    <w:p>
      <w:pPr>
        <w:adjustRightInd w:val="0"/>
        <w:snapToGrid w:val="0"/>
        <w:spacing w:before="240" w:after="240" w:line="300" w:lineRule="auto"/>
        <w:ind w:firstLine="140" w:firstLineChars="44"/>
        <w:rPr>
          <w:rFonts w:ascii="宋体" w:hAnsi="宋体" w:cs="宋体"/>
          <w:snapToGrid w:val="0"/>
          <w:kern w:val="0"/>
          <w:sz w:val="32"/>
          <w:szCs w:val="20"/>
        </w:rPr>
      </w:pPr>
    </w:p>
    <w:p>
      <w:pPr>
        <w:pageBreakBefore/>
        <w:snapToGrid w:val="0"/>
        <w:spacing w:before="480" w:beforeLines="200" w:line="480" w:lineRule="auto"/>
        <w:ind w:left="2946" w:leftChars="1403" w:right="118" w:rightChars="56" w:firstLine="531" w:firstLineChars="147"/>
        <w:rPr>
          <w:rFonts w:hint="eastAsia" w:ascii="宋体" w:hAnsi="宋体" w:eastAsia="宋体" w:cs="宋体"/>
          <w:b/>
          <w:bCs/>
          <w:sz w:val="36"/>
          <w:szCs w:val="36"/>
          <w:lang w:eastAsia="zh-CN"/>
        </w:rPr>
      </w:pPr>
      <w:r>
        <w:rPr>
          <w:rFonts w:hint="eastAsia" w:ascii="宋体" w:hAnsi="宋体" w:cs="宋体"/>
          <w:b/>
          <w:bCs/>
          <w:sz w:val="36"/>
          <w:szCs w:val="36"/>
        </w:rPr>
        <w:t>目      录</w:t>
      </w:r>
    </w:p>
    <w:p>
      <w:pPr>
        <w:pStyle w:val="50"/>
        <w:spacing w:line="480" w:lineRule="auto"/>
        <w:rPr>
          <w:rFonts w:ascii="宋体" w:hAnsi="宋体" w:eastAsia="宋体" w:cs="宋体"/>
          <w:b w:val="0"/>
          <w:smallCaps w:val="0"/>
          <w:kern w:val="2"/>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"1-2" \h \z \u </w:instrText>
      </w:r>
      <w:r>
        <w:rPr>
          <w:rFonts w:hint="eastAsia" w:ascii="宋体" w:hAnsi="宋体" w:eastAsia="宋体" w:cs="宋体"/>
          <w:sz w:val="28"/>
          <w:szCs w:val="28"/>
        </w:rPr>
        <w:fldChar w:fldCharType="separate"/>
      </w:r>
      <w:r>
        <w:fldChar w:fldCharType="begin"/>
      </w:r>
      <w:r>
        <w:instrText xml:space="preserve"> HYPERLINK \l "_Toc484528191" </w:instrText>
      </w:r>
      <w:r>
        <w:fldChar w:fldCharType="separate"/>
      </w:r>
      <w:r>
        <w:rPr>
          <w:rStyle w:val="70"/>
          <w:rFonts w:hint="eastAsia" w:ascii="宋体" w:hAnsi="宋体" w:eastAsia="宋体" w:cs="宋体"/>
          <w:sz w:val="32"/>
          <w:szCs w:val="32"/>
        </w:rPr>
        <w:t>第一部分  谈判邀请函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_Toc484528191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"_Toc484528192" </w:instrText>
      </w:r>
      <w:r>
        <w:fldChar w:fldCharType="separate"/>
      </w:r>
      <w:r>
        <w:rPr>
          <w:rStyle w:val="70"/>
          <w:rFonts w:hint="eastAsia" w:ascii="宋体" w:hAnsi="宋体" w:eastAsia="宋体" w:cs="宋体"/>
          <w:sz w:val="32"/>
          <w:szCs w:val="32"/>
        </w:rPr>
        <w:t>第二部分  采购项目内容</w:t>
      </w:r>
      <w:r>
        <w:rPr>
          <w:rFonts w:hint="eastAsia" w:ascii="宋体" w:hAnsi="宋体" w:eastAsia="宋体" w:cs="宋体"/>
          <w:sz w:val="32"/>
          <w:szCs w:val="32"/>
        </w:rPr>
        <w:tab/>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0</w:t>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"_Toc484528193" </w:instrText>
      </w:r>
      <w:r>
        <w:fldChar w:fldCharType="separate"/>
      </w:r>
      <w:r>
        <w:rPr>
          <w:rStyle w:val="70"/>
          <w:rFonts w:hint="eastAsia" w:ascii="宋体" w:hAnsi="宋体" w:eastAsia="宋体" w:cs="宋体"/>
          <w:sz w:val="32"/>
          <w:szCs w:val="32"/>
        </w:rPr>
        <w:t>第三部分  谈判须知</w:t>
      </w:r>
      <w:r>
        <w:rPr>
          <w:rFonts w:hint="eastAsia" w:ascii="宋体" w:hAnsi="宋体" w:eastAsia="宋体" w:cs="宋体"/>
          <w:sz w:val="32"/>
          <w:szCs w:val="32"/>
        </w:rPr>
        <w:tab/>
      </w:r>
      <w:bookmarkStart w:id="0" w:name="_Hlt484528222"/>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_Toc484528193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bookmarkEnd w:id="0"/>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"_Toc484528194" </w:instrText>
      </w:r>
      <w:r>
        <w:fldChar w:fldCharType="separate"/>
      </w:r>
      <w:r>
        <w:rPr>
          <w:rStyle w:val="70"/>
          <w:rFonts w:hint="eastAsia" w:ascii="宋体" w:hAnsi="宋体" w:eastAsia="宋体" w:cs="宋体"/>
          <w:sz w:val="32"/>
          <w:szCs w:val="32"/>
        </w:rPr>
        <w:t>第四部分　合同书格式</w:t>
      </w:r>
      <w:r>
        <w:rPr>
          <w:rFonts w:hint="eastAsia" w:ascii="宋体" w:hAnsi="宋体" w:eastAsia="宋体" w:cs="宋体"/>
          <w:sz w:val="32"/>
          <w:szCs w:val="32"/>
        </w:rPr>
        <w:tab/>
      </w:r>
      <w:bookmarkStart w:id="1" w:name="_Hlt484528226"/>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_Toc484528194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bookmarkEnd w:id="1"/>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"_Toc484528195" </w:instrText>
      </w:r>
      <w:r>
        <w:fldChar w:fldCharType="separate"/>
      </w:r>
      <w:r>
        <w:rPr>
          <w:rStyle w:val="70"/>
          <w:rFonts w:hint="eastAsia" w:ascii="宋体" w:hAnsi="宋体" w:eastAsia="宋体" w:cs="宋体"/>
          <w:sz w:val="32"/>
          <w:szCs w:val="32"/>
        </w:rPr>
        <w:t>第五部分　</w:t>
      </w:r>
      <w:r>
        <w:rPr>
          <w:rStyle w:val="70"/>
          <w:rFonts w:hint="eastAsia" w:ascii="宋体" w:hAnsi="宋体" w:eastAsia="宋体" w:cs="宋体"/>
          <w:sz w:val="32"/>
          <w:szCs w:val="32"/>
          <w:lang w:eastAsia="zh-CN"/>
        </w:rPr>
        <w:t>响应文件</w:t>
      </w:r>
      <w:r>
        <w:rPr>
          <w:rStyle w:val="70"/>
          <w:rFonts w:hint="eastAsia" w:ascii="宋体" w:hAnsi="宋体" w:eastAsia="宋体" w:cs="宋体"/>
          <w:sz w:val="32"/>
          <w:szCs w:val="32"/>
        </w:rPr>
        <w:t>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_Toc484528195 \h </w:instrText>
      </w:r>
      <w:r>
        <w:rPr>
          <w:rFonts w:hint="eastAsia" w:ascii="宋体" w:hAnsi="宋体" w:eastAsia="宋体" w:cs="宋体"/>
          <w:sz w:val="32"/>
          <w:szCs w:val="32"/>
        </w:rPr>
        <w:fldChar w:fldCharType="separate"/>
      </w:r>
      <w:r>
        <w:rPr>
          <w:rFonts w:hint="eastAsia" w:ascii="宋体" w:hAnsi="宋体" w:eastAsia="宋体" w:cs="宋体"/>
          <w:sz w:val="32"/>
          <w:szCs w:val="32"/>
        </w:rPr>
        <w:t>47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"_Toc484528196" </w:instrText>
      </w:r>
      <w:r>
        <w:fldChar w:fldCharType="separate"/>
      </w:r>
      <w:r>
        <w:rPr>
          <w:rStyle w:val="70"/>
          <w:rFonts w:hint="eastAsia" w:ascii="宋体" w:hAnsi="宋体" w:eastAsia="宋体" w:cs="宋体"/>
          <w:sz w:val="32"/>
          <w:szCs w:val="32"/>
          <w:lang w:eastAsia="zh-CN"/>
        </w:rPr>
        <w:t>响应文件</w:t>
      </w:r>
      <w:r>
        <w:rPr>
          <w:rStyle w:val="70"/>
          <w:rFonts w:hint="eastAsia" w:ascii="宋体" w:hAnsi="宋体" w:eastAsia="宋体" w:cs="宋体"/>
          <w:sz w:val="32"/>
          <w:szCs w:val="32"/>
        </w:rPr>
        <w:t>目录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_Toc484528196 \h </w:instrText>
      </w:r>
      <w:r>
        <w:rPr>
          <w:rFonts w:hint="eastAsia" w:ascii="宋体" w:hAnsi="宋体" w:eastAsia="宋体" w:cs="宋体"/>
          <w:sz w:val="32"/>
          <w:szCs w:val="32"/>
        </w:rPr>
        <w:fldChar w:fldCharType="separate"/>
      </w:r>
      <w:r>
        <w:rPr>
          <w:rFonts w:hint="eastAsia" w:ascii="宋体" w:hAnsi="宋体" w:eastAsia="宋体" w:cs="宋体"/>
          <w:sz w:val="32"/>
          <w:szCs w:val="32"/>
        </w:rPr>
        <w:t>50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tabs>
          <w:tab w:val="left" w:pos="840"/>
        </w:tabs>
        <w:spacing w:line="480" w:lineRule="auto"/>
        <w:rPr>
          <w:rFonts w:ascii="宋体" w:hAnsi="宋体" w:eastAsia="宋体" w:cs="宋体"/>
          <w:b w:val="0"/>
          <w:smallCaps w:val="0"/>
          <w:kern w:val="2"/>
          <w:sz w:val="32"/>
          <w:szCs w:val="32"/>
        </w:rPr>
      </w:pPr>
      <w:r>
        <w:fldChar w:fldCharType="begin"/>
      </w:r>
      <w:r>
        <w:instrText xml:space="preserve"> HYPERLINK \l "_Toc484528197" </w:instrText>
      </w:r>
      <w:r>
        <w:fldChar w:fldCharType="separate"/>
      </w:r>
      <w:r>
        <w:rPr>
          <w:rStyle w:val="70"/>
          <w:rFonts w:hint="eastAsia" w:ascii="宋体" w:hAnsi="宋体" w:eastAsia="宋体" w:cs="宋体"/>
          <w:sz w:val="32"/>
          <w:szCs w:val="32"/>
        </w:rPr>
        <w:t>一、自查表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_Toc484528197 \h </w:instrText>
      </w:r>
      <w:r>
        <w:rPr>
          <w:rFonts w:hint="eastAsia" w:ascii="宋体" w:hAnsi="宋体" w:eastAsia="宋体" w:cs="宋体"/>
          <w:sz w:val="32"/>
          <w:szCs w:val="32"/>
        </w:rPr>
        <w:fldChar w:fldCharType="separate"/>
      </w:r>
      <w:r>
        <w:rPr>
          <w:rFonts w:hint="eastAsia" w:ascii="宋体" w:hAnsi="宋体" w:eastAsia="宋体" w:cs="宋体"/>
          <w:sz w:val="32"/>
          <w:szCs w:val="32"/>
        </w:rPr>
        <w:t>51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"_Toc484528198" </w:instrText>
      </w:r>
      <w:r>
        <w:fldChar w:fldCharType="separate"/>
      </w:r>
      <w:r>
        <w:rPr>
          <w:rStyle w:val="70"/>
          <w:rFonts w:hint="eastAsia" w:ascii="宋体" w:hAnsi="宋体" w:eastAsia="宋体" w:cs="宋体"/>
          <w:sz w:val="32"/>
          <w:szCs w:val="32"/>
        </w:rPr>
        <w:t>二、资格性文件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_Toc484528198 \h </w:instrText>
      </w:r>
      <w:r>
        <w:rPr>
          <w:rFonts w:hint="eastAsia" w:ascii="宋体" w:hAnsi="宋体" w:eastAsia="宋体" w:cs="宋体"/>
          <w:sz w:val="32"/>
          <w:szCs w:val="32"/>
        </w:rPr>
        <w:fldChar w:fldCharType="separate"/>
      </w:r>
      <w:r>
        <w:rPr>
          <w:rFonts w:hint="eastAsia" w:ascii="宋体" w:hAnsi="宋体" w:eastAsia="宋体" w:cs="宋体"/>
          <w:sz w:val="32"/>
          <w:szCs w:val="32"/>
        </w:rPr>
        <w:t>53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"_Toc484528199" </w:instrText>
      </w:r>
      <w:r>
        <w:fldChar w:fldCharType="separate"/>
      </w:r>
      <w:r>
        <w:rPr>
          <w:rStyle w:val="70"/>
          <w:rFonts w:hint="eastAsia" w:ascii="宋体" w:hAnsi="宋体" w:eastAsia="宋体" w:cs="宋体"/>
          <w:sz w:val="32"/>
          <w:szCs w:val="32"/>
        </w:rPr>
        <w:t>三、商务部分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_Toc484528199 \h </w:instrText>
      </w:r>
      <w:r>
        <w:rPr>
          <w:rFonts w:hint="eastAsia" w:ascii="宋体" w:hAnsi="宋体" w:eastAsia="宋体" w:cs="宋体"/>
          <w:sz w:val="32"/>
          <w:szCs w:val="32"/>
        </w:rPr>
        <w:fldChar w:fldCharType="separate"/>
      </w:r>
      <w:r>
        <w:rPr>
          <w:rFonts w:hint="eastAsia" w:ascii="宋体" w:hAnsi="宋体" w:eastAsia="宋体" w:cs="宋体"/>
          <w:sz w:val="32"/>
          <w:szCs w:val="32"/>
        </w:rPr>
        <w:t>63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 w:val="32"/>
          <w:szCs w:val="32"/>
        </w:rPr>
      </w:pPr>
      <w:r>
        <w:fldChar w:fldCharType="begin"/>
      </w:r>
      <w:r>
        <w:instrText xml:space="preserve"> HYPERLINK \l "_Toc484528200" </w:instrText>
      </w:r>
      <w:r>
        <w:fldChar w:fldCharType="separate"/>
      </w:r>
      <w:r>
        <w:rPr>
          <w:rStyle w:val="70"/>
          <w:rFonts w:hint="eastAsia" w:ascii="宋体" w:hAnsi="宋体" w:eastAsia="宋体" w:cs="宋体"/>
          <w:sz w:val="32"/>
          <w:szCs w:val="32"/>
        </w:rPr>
        <w:t>四、技术部分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_Toc484528200 \h </w:instrText>
      </w:r>
      <w:r>
        <w:rPr>
          <w:rFonts w:hint="eastAsia" w:ascii="宋体" w:hAnsi="宋体" w:eastAsia="宋体" w:cs="宋体"/>
          <w:sz w:val="32"/>
          <w:szCs w:val="32"/>
        </w:rPr>
        <w:fldChar w:fldCharType="separate"/>
      </w:r>
      <w:r>
        <w:rPr>
          <w:rFonts w:hint="eastAsia" w:ascii="宋体" w:hAnsi="宋体" w:eastAsia="宋体" w:cs="宋体"/>
          <w:sz w:val="32"/>
          <w:szCs w:val="32"/>
        </w:rPr>
        <w:t>67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50"/>
        <w:spacing w:line="480" w:lineRule="auto"/>
        <w:rPr>
          <w:rFonts w:ascii="宋体" w:hAnsi="宋体" w:eastAsia="宋体" w:cs="宋体"/>
          <w:b w:val="0"/>
          <w:smallCaps w:val="0"/>
          <w:kern w:val="2"/>
          <w:szCs w:val="24"/>
        </w:rPr>
      </w:pPr>
      <w:r>
        <w:fldChar w:fldCharType="begin"/>
      </w:r>
      <w:r>
        <w:instrText xml:space="preserve"> HYPERLINK \l "_Toc484528201" </w:instrText>
      </w:r>
      <w:r>
        <w:fldChar w:fldCharType="separate"/>
      </w:r>
      <w:r>
        <w:rPr>
          <w:rStyle w:val="70"/>
          <w:rFonts w:hint="eastAsia" w:ascii="宋体" w:hAnsi="宋体" w:eastAsia="宋体" w:cs="宋体"/>
          <w:sz w:val="32"/>
          <w:szCs w:val="32"/>
        </w:rPr>
        <w:t>五、价格部分</w:t>
      </w:r>
      <w:r>
        <w:rPr>
          <w:rFonts w:hint="eastAsia" w:ascii="宋体" w:hAnsi="宋体" w:eastAsia="宋体" w:cs="宋体"/>
          <w:sz w:val="32"/>
          <w:szCs w:val="32"/>
        </w:rPr>
        <w:tab/>
      </w:r>
      <w:bookmarkStart w:id="2" w:name="_Hlt484528241"/>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_Toc484528201 \h </w:instrText>
      </w:r>
      <w:r>
        <w:rPr>
          <w:rFonts w:hint="eastAsia" w:ascii="宋体" w:hAnsi="宋体" w:eastAsia="宋体" w:cs="宋体"/>
          <w:sz w:val="32"/>
          <w:szCs w:val="32"/>
        </w:rPr>
        <w:fldChar w:fldCharType="separate"/>
      </w:r>
      <w:r>
        <w:rPr>
          <w:rFonts w:hint="eastAsia" w:ascii="宋体" w:hAnsi="宋体" w:eastAsia="宋体" w:cs="宋体"/>
          <w:sz w:val="32"/>
          <w:szCs w:val="32"/>
        </w:rPr>
        <w:t>69</w:t>
      </w:r>
      <w:r>
        <w:rPr>
          <w:rFonts w:hint="eastAsia" w:ascii="宋体" w:hAnsi="宋体" w:eastAsia="宋体" w:cs="宋体"/>
          <w:sz w:val="32"/>
          <w:szCs w:val="32"/>
        </w:rPr>
        <w:fldChar w:fldCharType="end"/>
      </w:r>
      <w:bookmarkEnd w:id="2"/>
      <w:r>
        <w:rPr>
          <w:rFonts w:hint="eastAsia" w:ascii="宋体" w:hAnsi="宋体" w:eastAsia="宋体" w:cs="宋体"/>
          <w:sz w:val="32"/>
          <w:szCs w:val="32"/>
        </w:rPr>
        <w:fldChar w:fldCharType="end"/>
      </w:r>
    </w:p>
    <w:p>
      <w:pPr>
        <w:pStyle w:val="4"/>
        <w:tabs>
          <w:tab w:val="right" w:leader="dot" w:pos="8820"/>
        </w:tabs>
        <w:snapToGrid w:val="0"/>
        <w:spacing w:before="0" w:after="0" w:line="480" w:lineRule="auto"/>
        <w:jc w:val="center"/>
        <w:rPr>
          <w:rFonts w:hint="eastAsia" w:ascii="宋体" w:hAnsi="宋体" w:eastAsia="宋体" w:cs="宋体"/>
        </w:rPr>
      </w:pPr>
      <w:r>
        <w:rPr>
          <w:rFonts w:hint="eastAsia" w:ascii="宋体" w:hAnsi="宋体" w:eastAsia="宋体" w:cs="宋体"/>
          <w:kern w:val="0"/>
          <w:sz w:val="28"/>
          <w:szCs w:val="28"/>
        </w:rPr>
        <w:fldChar w:fldCharType="end"/>
      </w:r>
      <w:r>
        <w:rPr>
          <w:rFonts w:hint="eastAsia" w:ascii="宋体" w:hAnsi="宋体" w:eastAsia="宋体" w:cs="宋体"/>
          <w:kern w:val="0"/>
        </w:rPr>
        <w:br w:type="page"/>
      </w:r>
      <w:bookmarkStart w:id="3" w:name="_Toc484528191"/>
      <w:r>
        <w:rPr>
          <w:rFonts w:hint="eastAsia" w:ascii="宋体" w:hAnsi="宋体" w:eastAsia="宋体" w:cs="宋体"/>
        </w:rPr>
        <w:t>第一部分  谈判邀请函</w:t>
      </w:r>
      <w:bookmarkEnd w:id="3"/>
    </w:p>
    <w:p>
      <w:pPr>
        <w:tabs>
          <w:tab w:val="left" w:pos="7740"/>
        </w:tabs>
        <w:adjustRightInd w:val="0"/>
        <w:snapToGrid w:val="0"/>
        <w:spacing w:line="360" w:lineRule="auto"/>
        <w:rPr>
          <w:rFonts w:hint="eastAsia" w:asciiTheme="majorEastAsia" w:hAnsiTheme="majorEastAsia" w:eastAsiaTheme="majorEastAsia" w:cstheme="majorEastAsia"/>
          <w:b/>
          <w:sz w:val="28"/>
          <w:szCs w:val="28"/>
        </w:rPr>
      </w:pPr>
      <w:bookmarkStart w:id="4" w:name="_Toc484528192"/>
      <w:r>
        <w:rPr>
          <w:rFonts w:hint="eastAsia" w:asciiTheme="majorEastAsia" w:hAnsiTheme="majorEastAsia" w:eastAsiaTheme="majorEastAsia" w:cstheme="majorEastAsia"/>
          <w:b/>
          <w:sz w:val="28"/>
          <w:szCs w:val="28"/>
        </w:rPr>
        <w:t>各潜在</w:t>
      </w:r>
      <w:r>
        <w:rPr>
          <w:rFonts w:hint="eastAsia" w:asciiTheme="majorEastAsia" w:hAnsiTheme="majorEastAsia" w:eastAsiaTheme="majorEastAsia" w:cstheme="majorEastAsia"/>
          <w:b/>
          <w:sz w:val="28"/>
          <w:szCs w:val="28"/>
          <w:lang w:eastAsia="zh-CN"/>
        </w:rPr>
        <w:t>供应商</w:t>
      </w:r>
      <w:r>
        <w:rPr>
          <w:rFonts w:hint="eastAsia" w:asciiTheme="majorEastAsia" w:hAnsiTheme="majorEastAsia" w:eastAsiaTheme="majorEastAsia" w:cstheme="majorEastAsia"/>
          <w:b/>
          <w:sz w:val="28"/>
          <w:szCs w:val="28"/>
        </w:rPr>
        <w:t>:</w:t>
      </w:r>
    </w:p>
    <w:p>
      <w:pPr>
        <w:spacing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color w:val="000000"/>
          <w:sz w:val="28"/>
          <w:szCs w:val="28"/>
          <w:lang w:eastAsia="zh-CN"/>
        </w:rPr>
        <w:t>南方医科大学第七附属医院就</w:t>
      </w:r>
      <w:r>
        <w:rPr>
          <w:rFonts w:hint="eastAsia" w:asciiTheme="majorEastAsia" w:hAnsiTheme="majorEastAsia" w:eastAsiaTheme="majorEastAsia" w:cstheme="majorEastAsia"/>
          <w:b/>
          <w:bCs w:val="0"/>
          <w:color w:val="000000"/>
          <w:sz w:val="28"/>
          <w:szCs w:val="28"/>
          <w:u w:val="single"/>
          <w:lang w:val="en-US" w:eastAsia="zh-CN"/>
        </w:rPr>
        <w:t>建筑物外墙清洗采购项目</w:t>
      </w:r>
      <w:r>
        <w:rPr>
          <w:rFonts w:hint="eastAsia" w:asciiTheme="majorEastAsia" w:hAnsiTheme="majorEastAsia" w:eastAsiaTheme="majorEastAsia" w:cstheme="majorEastAsia"/>
          <w:bCs/>
          <w:color w:val="000000"/>
          <w:sz w:val="28"/>
          <w:szCs w:val="28"/>
          <w:lang w:val="en-US" w:eastAsia="zh-CN"/>
        </w:rPr>
        <w:t>进行竞争性谈判</w:t>
      </w:r>
      <w:r>
        <w:rPr>
          <w:rFonts w:hint="eastAsia" w:asciiTheme="majorEastAsia" w:hAnsiTheme="majorEastAsia" w:eastAsiaTheme="majorEastAsia" w:cstheme="majorEastAsia"/>
          <w:color w:val="000000"/>
          <w:sz w:val="28"/>
          <w:szCs w:val="28"/>
        </w:rPr>
        <w:t>采购，欢迎符合资格条件的</w:t>
      </w:r>
      <w:r>
        <w:rPr>
          <w:rFonts w:hint="eastAsia" w:asciiTheme="majorEastAsia" w:hAnsiTheme="majorEastAsia" w:eastAsiaTheme="majorEastAsia" w:cstheme="majorEastAsia"/>
          <w:color w:val="000000"/>
          <w:sz w:val="28"/>
          <w:szCs w:val="28"/>
          <w:lang w:eastAsia="zh-CN"/>
        </w:rPr>
        <w:t>投标人</w:t>
      </w:r>
      <w:r>
        <w:rPr>
          <w:rFonts w:hint="eastAsia" w:asciiTheme="majorEastAsia" w:hAnsiTheme="majorEastAsia" w:eastAsiaTheme="majorEastAsia" w:cstheme="majorEastAsia"/>
          <w:color w:val="000000"/>
          <w:sz w:val="28"/>
          <w:szCs w:val="28"/>
        </w:rPr>
        <w:t>投标。</w:t>
      </w:r>
    </w:p>
    <w:p>
      <w:pPr>
        <w:tabs>
          <w:tab w:val="left" w:pos="7740"/>
        </w:tabs>
        <w:autoSpaceDE w:val="0"/>
        <w:autoSpaceDN w:val="0"/>
        <w:adjustRightInd w:val="0"/>
        <w:snapToGrid w:val="0"/>
        <w:spacing w:line="360" w:lineRule="auto"/>
        <w:ind w:left="2550" w:leftChars="269" w:hanging="1985" w:hangingChars="709"/>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一、</w:t>
      </w:r>
      <w:r>
        <w:rPr>
          <w:rFonts w:hint="eastAsia" w:asciiTheme="majorEastAsia" w:hAnsiTheme="majorEastAsia" w:eastAsiaTheme="majorEastAsia" w:cstheme="majorEastAsia"/>
          <w:sz w:val="28"/>
          <w:szCs w:val="28"/>
        </w:rPr>
        <w:t>采购项目编号：</w:t>
      </w:r>
      <w:r>
        <w:rPr>
          <w:rFonts w:hint="eastAsia" w:asciiTheme="majorEastAsia" w:hAnsiTheme="majorEastAsia" w:eastAsiaTheme="majorEastAsia" w:cstheme="majorEastAsia"/>
          <w:b w:val="0"/>
          <w:sz w:val="28"/>
          <w:szCs w:val="28"/>
          <w:u w:val="none"/>
          <w:lang w:eastAsia="zh-CN"/>
        </w:rPr>
        <w:t>NFQYCG20220</w:t>
      </w:r>
      <w:r>
        <w:rPr>
          <w:rFonts w:hint="eastAsia" w:asciiTheme="majorEastAsia" w:hAnsiTheme="majorEastAsia" w:eastAsiaTheme="majorEastAsia" w:cstheme="majorEastAsia"/>
          <w:b w:val="0"/>
          <w:sz w:val="28"/>
          <w:szCs w:val="28"/>
          <w:u w:val="none"/>
          <w:lang w:val="en-US" w:eastAsia="zh-CN"/>
        </w:rPr>
        <w:t>28</w:t>
      </w:r>
    </w:p>
    <w:p>
      <w:pPr>
        <w:tabs>
          <w:tab w:val="left" w:pos="7740"/>
        </w:tabs>
        <w:autoSpaceDE w:val="0"/>
        <w:autoSpaceDN w:val="0"/>
        <w:adjustRightInd w:val="0"/>
        <w:snapToGrid w:val="0"/>
        <w:spacing w:line="360" w:lineRule="auto"/>
        <w:ind w:left="2550" w:leftChars="269" w:hanging="1985" w:hangingChars="70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二、采购项目名称：</w:t>
      </w:r>
      <w:r>
        <w:rPr>
          <w:rFonts w:hint="eastAsia" w:asciiTheme="majorEastAsia" w:hAnsiTheme="majorEastAsia" w:eastAsiaTheme="majorEastAsia" w:cstheme="majorEastAsia"/>
          <w:sz w:val="28"/>
          <w:szCs w:val="28"/>
          <w:lang w:val="en-US" w:eastAsia="zh-CN"/>
        </w:rPr>
        <w:t>建筑物外墙清洗采购项目</w:t>
      </w:r>
    </w:p>
    <w:p>
      <w:pPr>
        <w:tabs>
          <w:tab w:val="left" w:pos="7740"/>
        </w:tabs>
        <w:autoSpaceDE w:val="0"/>
        <w:autoSpaceDN w:val="0"/>
        <w:adjustRightInd w:val="0"/>
        <w:snapToGrid w:val="0"/>
        <w:spacing w:line="360" w:lineRule="auto"/>
        <w:ind w:left="2550" w:leftChars="269" w:hanging="1985" w:hangingChars="70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三、采购项目预算金额：</w:t>
      </w:r>
      <w:r>
        <w:rPr>
          <w:rFonts w:hint="eastAsia" w:asciiTheme="majorEastAsia" w:hAnsiTheme="majorEastAsia" w:eastAsiaTheme="majorEastAsia" w:cstheme="majorEastAsia"/>
          <w:sz w:val="28"/>
          <w:szCs w:val="28"/>
          <w:lang w:eastAsia="zh-CN"/>
        </w:rPr>
        <w:t>人民币</w:t>
      </w:r>
      <w:r>
        <w:rPr>
          <w:rFonts w:hint="eastAsia" w:asciiTheme="majorEastAsia" w:hAnsiTheme="majorEastAsia" w:eastAsiaTheme="majorEastAsia" w:cstheme="majorEastAsia"/>
          <w:sz w:val="28"/>
          <w:szCs w:val="28"/>
          <w:highlight w:val="none"/>
          <w:lang w:val="en-US" w:eastAsia="zh-CN"/>
        </w:rPr>
        <w:t>189,750.00</w:t>
      </w:r>
      <w:r>
        <w:rPr>
          <w:rFonts w:hint="eastAsia" w:asciiTheme="majorEastAsia" w:hAnsiTheme="majorEastAsia" w:eastAsiaTheme="majorEastAsia" w:cstheme="majorEastAsia"/>
          <w:sz w:val="28"/>
          <w:szCs w:val="28"/>
        </w:rPr>
        <w:t xml:space="preserve">元 </w:t>
      </w:r>
    </w:p>
    <w:p>
      <w:pPr>
        <w:tabs>
          <w:tab w:val="left" w:pos="7740"/>
        </w:tabs>
        <w:autoSpaceDE w:val="0"/>
        <w:autoSpaceDN w:val="0"/>
        <w:adjustRightInd w:val="0"/>
        <w:snapToGrid w:val="0"/>
        <w:spacing w:line="360" w:lineRule="auto"/>
        <w:ind w:left="2550" w:leftChars="269" w:hanging="1985" w:hangingChars="70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四、服务地点：南方医科大学第七附属医院指定地点</w:t>
      </w:r>
    </w:p>
    <w:p>
      <w:pPr>
        <w:tabs>
          <w:tab w:val="left" w:pos="7740"/>
        </w:tabs>
        <w:autoSpaceDE w:val="0"/>
        <w:autoSpaceDN w:val="0"/>
        <w:adjustRightInd w:val="0"/>
        <w:snapToGrid w:val="0"/>
        <w:spacing w:line="360" w:lineRule="auto"/>
        <w:ind w:left="2550" w:leftChars="269" w:hanging="1985" w:hangingChars="709"/>
        <w:rPr>
          <w:rFonts w:hint="eastAsia" w:asciiTheme="majorEastAsia" w:hAnsiTheme="majorEastAsia" w:eastAsiaTheme="majorEastAsia" w:cstheme="majorEastAsia"/>
          <w:sz w:val="28"/>
          <w:szCs w:val="28"/>
          <w:lang w:val="zh-CN"/>
        </w:rPr>
      </w:pPr>
      <w:r>
        <w:rPr>
          <w:rFonts w:hint="eastAsia" w:asciiTheme="majorEastAsia" w:hAnsiTheme="majorEastAsia" w:eastAsiaTheme="majorEastAsia" w:cstheme="majorEastAsia"/>
          <w:sz w:val="28"/>
          <w:szCs w:val="28"/>
          <w:lang w:eastAsia="zh-CN"/>
        </w:rPr>
        <w:t>五</w:t>
      </w:r>
      <w:r>
        <w:rPr>
          <w:rFonts w:hint="eastAsia" w:asciiTheme="majorEastAsia" w:hAnsiTheme="majorEastAsia" w:eastAsiaTheme="majorEastAsia" w:cstheme="majorEastAsia"/>
          <w:sz w:val="28"/>
          <w:szCs w:val="28"/>
        </w:rPr>
        <w:t>、项目</w:t>
      </w:r>
      <w:r>
        <w:rPr>
          <w:rFonts w:hint="eastAsia" w:asciiTheme="majorEastAsia" w:hAnsiTheme="majorEastAsia" w:eastAsiaTheme="majorEastAsia" w:cstheme="majorEastAsia"/>
          <w:sz w:val="28"/>
          <w:szCs w:val="28"/>
          <w:lang w:eastAsia="zh-CN"/>
        </w:rPr>
        <w:t>名称:</w:t>
      </w:r>
      <w:r>
        <w:rPr>
          <w:rFonts w:hint="eastAsia" w:asciiTheme="majorEastAsia" w:hAnsiTheme="majorEastAsia" w:eastAsiaTheme="majorEastAsia" w:cstheme="majorEastAsia"/>
          <w:sz w:val="28"/>
          <w:szCs w:val="28"/>
          <w:lang w:val="zh-CN"/>
        </w:rPr>
        <w:t>（详细内容见招标文件第二部分“采购项目内容”部分）。</w:t>
      </w:r>
      <w:bookmarkStart w:id="62" w:name="_GoBack"/>
      <w:bookmarkEnd w:id="62"/>
    </w:p>
    <w:tbl>
      <w:tblPr>
        <w:tblStyle w:val="58"/>
        <w:tblW w:w="9683" w:type="dxa"/>
        <w:tblInd w:w="0" w:type="dxa"/>
        <w:tblLayout w:type="fixed"/>
        <w:tblCellMar>
          <w:top w:w="15" w:type="dxa"/>
          <w:left w:w="15" w:type="dxa"/>
          <w:bottom w:w="15" w:type="dxa"/>
          <w:right w:w="15" w:type="dxa"/>
        </w:tblCellMar>
      </w:tblPr>
      <w:tblGrid>
        <w:gridCol w:w="3866"/>
        <w:gridCol w:w="2561"/>
        <w:gridCol w:w="3256"/>
      </w:tblGrid>
      <w:tr>
        <w:tblPrEx>
          <w:tblCellMar>
            <w:top w:w="15" w:type="dxa"/>
            <w:left w:w="15" w:type="dxa"/>
            <w:bottom w:w="15" w:type="dxa"/>
            <w:right w:w="15" w:type="dxa"/>
          </w:tblCellMar>
        </w:tblPrEx>
        <w:trPr>
          <w:trHeight w:val="940" w:hRule="atLeast"/>
        </w:trPr>
        <w:tc>
          <w:tcPr>
            <w:tcW w:w="3866" w:type="dxa"/>
            <w:tcBorders>
              <w:top w:val="single" w:color="000000" w:sz="4" w:space="0"/>
              <w:left w:val="single" w:color="000000" w:sz="4" w:space="0"/>
              <w:bottom w:val="single" w:color="000000" w:sz="4" w:space="0"/>
              <w:right w:val="single" w:color="000000" w:sz="4" w:space="0"/>
            </w:tcBorders>
            <w:vAlign w:val="center"/>
          </w:tcPr>
          <w:p>
            <w:pPr>
              <w:tabs>
                <w:tab w:val="left" w:pos="7740"/>
              </w:tabs>
              <w:autoSpaceDE w:val="0"/>
              <w:autoSpaceDN w:val="0"/>
              <w:adjustRightInd w:val="0"/>
              <w:snapToGrid w:val="0"/>
              <w:spacing w:line="360" w:lineRule="auto"/>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项目名称</w:t>
            </w:r>
          </w:p>
        </w:tc>
        <w:tc>
          <w:tcPr>
            <w:tcW w:w="2561" w:type="dxa"/>
            <w:tcBorders>
              <w:top w:val="single" w:color="000000" w:sz="4" w:space="0"/>
              <w:left w:val="single" w:color="000000" w:sz="4" w:space="0"/>
              <w:bottom w:val="single" w:color="000000" w:sz="4" w:space="0"/>
              <w:right w:val="single" w:color="000000" w:sz="4" w:space="0"/>
            </w:tcBorders>
            <w:vAlign w:val="center"/>
          </w:tcPr>
          <w:p>
            <w:pPr>
              <w:tabs>
                <w:tab w:val="left" w:pos="7740"/>
              </w:tabs>
              <w:autoSpaceDE w:val="0"/>
              <w:autoSpaceDN w:val="0"/>
              <w:adjustRightInd w:val="0"/>
              <w:snapToGrid w:val="0"/>
              <w:spacing w:line="360" w:lineRule="auto"/>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预算金额（元）</w:t>
            </w:r>
          </w:p>
        </w:tc>
        <w:tc>
          <w:tcPr>
            <w:tcW w:w="3256" w:type="dxa"/>
            <w:tcBorders>
              <w:top w:val="single" w:color="000000" w:sz="4" w:space="0"/>
              <w:left w:val="single" w:color="000000" w:sz="4" w:space="0"/>
              <w:bottom w:val="single" w:color="000000" w:sz="4" w:space="0"/>
              <w:right w:val="single" w:color="000000" w:sz="4" w:space="0"/>
            </w:tcBorders>
            <w:vAlign w:val="center"/>
          </w:tcPr>
          <w:p>
            <w:pPr>
              <w:tabs>
                <w:tab w:val="left" w:pos="7740"/>
              </w:tabs>
              <w:autoSpaceDE w:val="0"/>
              <w:autoSpaceDN w:val="0"/>
              <w:adjustRightInd w:val="0"/>
              <w:snapToGrid w:val="0"/>
              <w:spacing w:line="360" w:lineRule="auto"/>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完工期</w:t>
            </w:r>
          </w:p>
        </w:tc>
      </w:tr>
      <w:tr>
        <w:tblPrEx>
          <w:tblCellMar>
            <w:top w:w="15" w:type="dxa"/>
            <w:left w:w="15" w:type="dxa"/>
            <w:bottom w:w="15" w:type="dxa"/>
            <w:right w:w="15" w:type="dxa"/>
          </w:tblCellMar>
        </w:tblPrEx>
        <w:trPr>
          <w:trHeight w:val="1571" w:hRule="atLeast"/>
        </w:trPr>
        <w:tc>
          <w:tcPr>
            <w:tcW w:w="3866" w:type="dxa"/>
            <w:tcBorders>
              <w:top w:val="single" w:color="000000" w:sz="4" w:space="0"/>
              <w:left w:val="single" w:color="000000" w:sz="4" w:space="0"/>
              <w:bottom w:val="single" w:color="000000" w:sz="4" w:space="0"/>
              <w:right w:val="single" w:color="000000" w:sz="4" w:space="0"/>
            </w:tcBorders>
            <w:vAlign w:val="center"/>
          </w:tcPr>
          <w:p>
            <w:pPr>
              <w:tabs>
                <w:tab w:val="left" w:pos="7740"/>
              </w:tabs>
              <w:autoSpaceDE w:val="0"/>
              <w:autoSpaceDN w:val="0"/>
              <w:adjustRightInd w:val="0"/>
              <w:snapToGrid w:val="0"/>
              <w:spacing w:line="360" w:lineRule="auto"/>
              <w:jc w:val="center"/>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lang w:val="en-US" w:eastAsia="zh-CN"/>
              </w:rPr>
              <w:t>建筑物外墙清洗采购项目</w:t>
            </w:r>
          </w:p>
        </w:tc>
        <w:tc>
          <w:tcPr>
            <w:tcW w:w="2561" w:type="dxa"/>
            <w:tcBorders>
              <w:top w:val="single" w:color="000000" w:sz="4" w:space="0"/>
              <w:left w:val="single" w:color="000000" w:sz="4" w:space="0"/>
              <w:bottom w:val="single" w:color="000000" w:sz="4" w:space="0"/>
              <w:right w:val="single" w:color="000000" w:sz="4" w:space="0"/>
            </w:tcBorders>
            <w:vAlign w:val="center"/>
          </w:tcPr>
          <w:p>
            <w:pPr>
              <w:tabs>
                <w:tab w:val="left" w:pos="7740"/>
              </w:tabs>
              <w:autoSpaceDE w:val="0"/>
              <w:autoSpaceDN w:val="0"/>
              <w:adjustRightInd w:val="0"/>
              <w:snapToGrid w:val="0"/>
              <w:spacing w:line="360" w:lineRule="auto"/>
              <w:jc w:val="center"/>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189,750.00元</w:t>
            </w:r>
          </w:p>
        </w:tc>
        <w:tc>
          <w:tcPr>
            <w:tcW w:w="3256" w:type="dxa"/>
            <w:tcBorders>
              <w:top w:val="single" w:color="000000" w:sz="4" w:space="0"/>
              <w:left w:val="single" w:color="000000" w:sz="4" w:space="0"/>
              <w:bottom w:val="single" w:color="000000" w:sz="4" w:space="0"/>
              <w:right w:val="single" w:color="000000" w:sz="4" w:space="0"/>
            </w:tcBorders>
            <w:vAlign w:val="center"/>
          </w:tcPr>
          <w:p>
            <w:pPr>
              <w:tabs>
                <w:tab w:val="left" w:pos="7740"/>
              </w:tabs>
              <w:autoSpaceDE w:val="0"/>
              <w:autoSpaceDN w:val="0"/>
              <w:adjustRightInd w:val="0"/>
              <w:snapToGrid w:val="0"/>
              <w:spacing w:line="360" w:lineRule="auto"/>
              <w:jc w:val="center"/>
              <w:rPr>
                <w:rFonts w:hint="eastAsia" w:asciiTheme="majorEastAsia" w:hAnsiTheme="majorEastAsia" w:eastAsiaTheme="majorEastAsia" w:cstheme="majorEastAsia"/>
                <w:sz w:val="28"/>
                <w:szCs w:val="28"/>
                <w:highlight w:val="none"/>
                <w:lang w:val="en-US" w:eastAsia="zh-CN"/>
              </w:rPr>
            </w:pPr>
            <w:r>
              <w:rPr>
                <w:rFonts w:hint="eastAsia" w:ascii="宋体" w:hAnsi="宋体" w:cs="宋体"/>
                <w:sz w:val="28"/>
                <w:szCs w:val="28"/>
              </w:rPr>
              <w:t>自合同签订之日起</w:t>
            </w:r>
            <w:r>
              <w:rPr>
                <w:rFonts w:hint="eastAsia" w:ascii="宋体" w:hAnsi="宋体" w:cs="宋体"/>
                <w:sz w:val="28"/>
                <w:szCs w:val="28"/>
                <w:lang w:val="en-US" w:eastAsia="zh-CN"/>
              </w:rPr>
              <w:t>20天</w:t>
            </w:r>
            <w:r>
              <w:rPr>
                <w:rFonts w:hint="eastAsia" w:ascii="宋体" w:hAnsi="宋体" w:cs="宋体"/>
                <w:sz w:val="28"/>
                <w:szCs w:val="28"/>
              </w:rPr>
              <w:t>内完成并验收合格</w:t>
            </w:r>
          </w:p>
        </w:tc>
      </w:tr>
    </w:tbl>
    <w:p>
      <w:pPr>
        <w:tabs>
          <w:tab w:val="left" w:pos="7740"/>
        </w:tabs>
        <w:spacing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highlight w:val="none"/>
          <w:lang w:eastAsia="zh-CN"/>
        </w:rPr>
        <w:t>六</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z w:val="28"/>
          <w:szCs w:val="28"/>
          <w:highlight w:val="none"/>
          <w:lang w:val="en-US" w:eastAsia="zh-CN"/>
        </w:rPr>
        <w:t>供应商</w:t>
      </w:r>
      <w:r>
        <w:rPr>
          <w:rFonts w:hint="eastAsia" w:asciiTheme="majorEastAsia" w:hAnsiTheme="majorEastAsia" w:eastAsiaTheme="majorEastAsia" w:cstheme="majorEastAsia"/>
          <w:sz w:val="28"/>
          <w:szCs w:val="28"/>
          <w:highlight w:val="none"/>
        </w:rPr>
        <w:t>资格：</w:t>
      </w:r>
    </w:p>
    <w:p>
      <w:pPr>
        <w:pageBreakBefore w:val="0"/>
        <w:widowControl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kern w:val="2"/>
          <w:sz w:val="28"/>
          <w:szCs w:val="28"/>
          <w:lang w:val="hr-HR" w:eastAsia="zh-CN"/>
        </w:rPr>
      </w:pPr>
      <w:r>
        <w:rPr>
          <w:rFonts w:hint="eastAsia" w:asciiTheme="majorEastAsia" w:hAnsiTheme="majorEastAsia" w:eastAsiaTheme="majorEastAsia" w:cstheme="majorEastAsia"/>
          <w:kern w:val="2"/>
          <w:sz w:val="28"/>
          <w:szCs w:val="28"/>
          <w:lang w:val="hr-HR" w:eastAsia="zh-CN"/>
        </w:rPr>
        <w:t>1</w:t>
      </w:r>
      <w:r>
        <w:rPr>
          <w:rFonts w:hint="eastAsia" w:asciiTheme="majorEastAsia" w:hAnsiTheme="majorEastAsia" w:eastAsiaTheme="majorEastAsia" w:cstheme="majorEastAsia"/>
          <w:kern w:val="2"/>
          <w:sz w:val="28"/>
          <w:szCs w:val="28"/>
          <w:lang w:val="en-US" w:eastAsia="zh-CN"/>
        </w:rPr>
        <w:t>.供应商</w:t>
      </w:r>
      <w:r>
        <w:rPr>
          <w:rFonts w:hint="eastAsia" w:asciiTheme="majorEastAsia" w:hAnsiTheme="majorEastAsia" w:eastAsiaTheme="majorEastAsia" w:cstheme="majorEastAsia"/>
          <w:kern w:val="2"/>
          <w:sz w:val="28"/>
          <w:szCs w:val="28"/>
          <w:lang w:val="hr-HR" w:eastAsia="zh-CN"/>
        </w:rPr>
        <w:t>必须是在中华人民共和国境内注册并合法运作的独立法人，具有从事本项目相关的经营范围</w:t>
      </w:r>
      <w:r>
        <w:rPr>
          <w:rFonts w:hint="eastAsia" w:asciiTheme="majorEastAsia" w:hAnsiTheme="majorEastAsia" w:eastAsiaTheme="majorEastAsia" w:cstheme="majorEastAsia"/>
          <w:kern w:val="2"/>
          <w:sz w:val="28"/>
          <w:szCs w:val="28"/>
          <w:lang w:val="en-US" w:eastAsia="zh-CN"/>
        </w:rPr>
        <w:t>（提供营业执照副本复印件；如营业执照副本没有显示具体经营范围，则须提供行政主管部门公示平台查询打印结果）</w:t>
      </w:r>
      <w:r>
        <w:rPr>
          <w:rFonts w:hint="eastAsia" w:asciiTheme="majorEastAsia" w:hAnsiTheme="majorEastAsia" w:eastAsiaTheme="majorEastAsia" w:cstheme="majorEastAsia"/>
          <w:kern w:val="2"/>
          <w:sz w:val="28"/>
          <w:szCs w:val="28"/>
          <w:lang w:val="hr-HR" w:eastAsia="zh-CN"/>
        </w:rPr>
        <w:t>；</w:t>
      </w:r>
    </w:p>
    <w:p>
      <w:pPr>
        <w:pStyle w:val="2"/>
        <w:pageBreakBefore w:val="0"/>
        <w:widowControl w:val="0"/>
        <w:kinsoku/>
        <w:wordWrap/>
        <w:overflowPunct/>
        <w:topLinePunct w:val="0"/>
        <w:autoSpaceDE/>
        <w:autoSpaceDN/>
        <w:bidi w:val="0"/>
        <w:snapToGrid/>
        <w:spacing w:before="0" w:after="0" w:line="360" w:lineRule="auto"/>
        <w:textAlignment w:val="auto"/>
        <w:rPr>
          <w:rFonts w:hint="default"/>
          <w:lang w:val="en-US" w:eastAsia="zh-CN"/>
        </w:rPr>
      </w:pPr>
      <w:r>
        <w:rPr>
          <w:rFonts w:hint="eastAsia"/>
          <w:lang w:val="en-US" w:eastAsia="zh-CN"/>
        </w:rPr>
        <w:t xml:space="preserve">  </w:t>
      </w:r>
      <w:r>
        <w:rPr>
          <w:rFonts w:hint="eastAsia" w:asciiTheme="majorEastAsia" w:hAnsiTheme="majorEastAsia" w:eastAsiaTheme="majorEastAsia" w:cstheme="majorEastAsia"/>
          <w:b w:val="0"/>
          <w:bCs w:val="0"/>
          <w:kern w:val="2"/>
          <w:sz w:val="28"/>
          <w:szCs w:val="28"/>
          <w:lang w:val="en-US" w:eastAsia="zh-CN" w:bidi="ar-SA"/>
        </w:rPr>
        <w:t xml:space="preserve">  2.供应商必须具有高空外墙清洗服务企业资质证书。</w:t>
      </w:r>
    </w:p>
    <w:p>
      <w:pPr>
        <w:pageBreakBefore w:val="0"/>
        <w:widowControl w:val="0"/>
        <w:kinsoku/>
        <w:wordWrap/>
        <w:overflowPunct/>
        <w:topLinePunct w:val="0"/>
        <w:autoSpaceDE/>
        <w:autoSpaceDN/>
        <w:bidi w:val="0"/>
        <w:snapToGrid/>
        <w:spacing w:line="360" w:lineRule="auto"/>
        <w:ind w:firstLine="560" w:firstLineChars="200"/>
        <w:textAlignment w:val="auto"/>
        <w:rPr>
          <w:rFonts w:hint="eastAsia" w:asciiTheme="majorEastAsia" w:hAnsiTheme="majorEastAsia" w:eastAsiaTheme="majorEastAsia" w:cstheme="majorEastAsia"/>
          <w:kern w:val="2"/>
          <w:sz w:val="28"/>
          <w:szCs w:val="28"/>
          <w:lang w:val="hr-HR" w:eastAsia="zh-CN"/>
        </w:rPr>
      </w:pPr>
      <w:r>
        <w:rPr>
          <w:rFonts w:hint="eastAsia" w:asciiTheme="majorEastAsia" w:hAnsiTheme="majorEastAsia" w:eastAsiaTheme="majorEastAsia" w:cstheme="majorEastAsia"/>
          <w:kern w:val="2"/>
          <w:sz w:val="28"/>
          <w:szCs w:val="28"/>
          <w:lang w:val="en-US" w:eastAsia="zh-CN"/>
        </w:rPr>
        <w:t>3</w:t>
      </w:r>
      <w:r>
        <w:rPr>
          <w:rFonts w:hint="eastAsia" w:asciiTheme="majorEastAsia" w:hAnsiTheme="majorEastAsia" w:eastAsiaTheme="majorEastAsia" w:cstheme="majorEastAsia"/>
          <w:kern w:val="2"/>
          <w:sz w:val="28"/>
          <w:szCs w:val="28"/>
          <w:lang w:val="hr-HR" w:eastAsia="zh-CN"/>
        </w:rPr>
        <w:t>.参加本次政府采购活动前三年内，在经营活动中没有重大违法记录（提供书面声明）；</w:t>
      </w:r>
    </w:p>
    <w:p>
      <w:pPr>
        <w:pageBreakBefore w:val="0"/>
        <w:widowControl w:val="0"/>
        <w:shd w:val="clear" w:color="auto" w:fill="FFFFFF"/>
        <w:kinsoku/>
        <w:wordWrap/>
        <w:overflowPunct/>
        <w:topLinePunct w:val="0"/>
        <w:autoSpaceDE/>
        <w:autoSpaceDN/>
        <w:bidi w:val="0"/>
        <w:adjustRightInd w:val="0"/>
        <w:snapToGrid/>
        <w:spacing w:line="360" w:lineRule="auto"/>
        <w:ind w:firstLine="560" w:firstLineChars="200"/>
        <w:textAlignment w:val="auto"/>
        <w:rPr>
          <w:rFonts w:hint="eastAsia" w:eastAsiaTheme="majorEastAsia"/>
          <w:lang w:val="en-US" w:eastAsia="zh-CN"/>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val="hr-HR"/>
        </w:rPr>
        <w:t>本项目不接受联合体投标</w:t>
      </w:r>
    </w:p>
    <w:p>
      <w:pPr>
        <w:adjustRightInd w:val="0"/>
        <w:snapToGrid w:val="0"/>
        <w:spacing w:line="360" w:lineRule="auto"/>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七</w:t>
      </w:r>
      <w:r>
        <w:rPr>
          <w:rFonts w:hint="eastAsia" w:asciiTheme="majorEastAsia" w:hAnsiTheme="majorEastAsia" w:eastAsiaTheme="majorEastAsia" w:cstheme="majorEastAsia"/>
          <w:sz w:val="28"/>
          <w:szCs w:val="28"/>
        </w:rPr>
        <w:t>、符合资格的</w:t>
      </w:r>
      <w:r>
        <w:rPr>
          <w:rFonts w:hint="eastAsia" w:asciiTheme="majorEastAsia" w:hAnsiTheme="majorEastAsia" w:eastAsiaTheme="majorEastAsia" w:cstheme="majorEastAsia"/>
          <w:sz w:val="28"/>
          <w:szCs w:val="28"/>
          <w:lang w:eastAsia="zh-CN"/>
        </w:rPr>
        <w:t>投标人</w:t>
      </w:r>
      <w:r>
        <w:rPr>
          <w:rFonts w:hint="eastAsia" w:asciiTheme="majorEastAsia" w:hAnsiTheme="majorEastAsia" w:eastAsiaTheme="majorEastAsia" w:cstheme="majorEastAsia"/>
          <w:sz w:val="28"/>
          <w:szCs w:val="28"/>
        </w:rPr>
        <w:t>应当在</w:t>
      </w:r>
      <w:r>
        <w:rPr>
          <w:rFonts w:hint="eastAsia" w:asciiTheme="majorEastAsia" w:hAnsiTheme="majorEastAsia" w:eastAsiaTheme="majorEastAsia" w:cstheme="majorEastAsia"/>
          <w:sz w:val="28"/>
          <w:szCs w:val="28"/>
          <w:u w:val="single"/>
        </w:rPr>
        <w:t>20</w:t>
      </w:r>
      <w:r>
        <w:rPr>
          <w:rFonts w:hint="eastAsia" w:asciiTheme="majorEastAsia" w:hAnsiTheme="majorEastAsia" w:eastAsiaTheme="majorEastAsia" w:cstheme="majorEastAsia"/>
          <w:sz w:val="28"/>
          <w:szCs w:val="28"/>
          <w:u w:val="single"/>
          <w:lang w:val="en-US" w:eastAsia="zh-CN"/>
        </w:rPr>
        <w:t>22</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val="en-US" w:eastAsia="zh-CN"/>
        </w:rPr>
        <w:t>起</w:t>
      </w:r>
      <w:r>
        <w:rPr>
          <w:rFonts w:hint="eastAsia" w:asciiTheme="majorEastAsia" w:hAnsiTheme="majorEastAsia" w:eastAsiaTheme="majorEastAsia" w:cstheme="majorEastAsia"/>
          <w:sz w:val="28"/>
          <w:szCs w:val="28"/>
        </w:rPr>
        <w:t>至</w:t>
      </w:r>
      <w:r>
        <w:rPr>
          <w:rFonts w:hint="eastAsia" w:asciiTheme="majorEastAsia" w:hAnsiTheme="majorEastAsia" w:eastAsiaTheme="majorEastAsia" w:cstheme="majorEastAsia"/>
          <w:sz w:val="28"/>
          <w:szCs w:val="28"/>
          <w:u w:val="single"/>
        </w:rPr>
        <w:t>20</w:t>
      </w:r>
      <w:r>
        <w:rPr>
          <w:rFonts w:hint="eastAsia" w:asciiTheme="majorEastAsia" w:hAnsiTheme="majorEastAsia" w:eastAsiaTheme="majorEastAsia" w:cstheme="majorEastAsia"/>
          <w:sz w:val="28"/>
          <w:szCs w:val="28"/>
          <w:u w:val="single"/>
          <w:lang w:val="en-US" w:eastAsia="zh-CN"/>
        </w:rPr>
        <w:t>22</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16</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val="en-US" w:eastAsia="zh-CN"/>
        </w:rPr>
        <w:t>17</w:t>
      </w:r>
      <w:r>
        <w:rPr>
          <w:rFonts w:hint="eastAsia" w:asciiTheme="majorEastAsia" w:hAnsiTheme="majorEastAsia" w:eastAsiaTheme="majorEastAsia" w:cstheme="majorEastAsia"/>
          <w:sz w:val="28"/>
          <w:szCs w:val="28"/>
        </w:rPr>
        <w:t>时</w:t>
      </w:r>
      <w:r>
        <w:rPr>
          <w:rFonts w:hint="eastAsia" w:asciiTheme="majorEastAsia" w:hAnsiTheme="majorEastAsia" w:eastAsiaTheme="majorEastAsia" w:cstheme="majorEastAsia"/>
          <w:sz w:val="28"/>
          <w:szCs w:val="28"/>
          <w:lang w:val="en-US" w:eastAsia="zh-CN"/>
        </w:rPr>
        <w:t>30</w:t>
      </w:r>
      <w:r>
        <w:rPr>
          <w:rFonts w:hint="eastAsia" w:asciiTheme="majorEastAsia" w:hAnsiTheme="majorEastAsia" w:eastAsiaTheme="majorEastAsia" w:cstheme="majorEastAsia"/>
          <w:sz w:val="28"/>
          <w:szCs w:val="28"/>
        </w:rPr>
        <w:t>分止（法定节假日除外）</w:t>
      </w:r>
      <w:r>
        <w:rPr>
          <w:rFonts w:hint="eastAsia" w:asciiTheme="majorEastAsia" w:hAnsiTheme="majorEastAsia" w:eastAsiaTheme="majorEastAsia" w:cstheme="majorEastAsia"/>
          <w:sz w:val="28"/>
          <w:szCs w:val="28"/>
          <w:lang w:val="en-US" w:eastAsia="zh-CN"/>
        </w:rPr>
        <w:t>通过电子邮件方式报名（因新冠疫情防控期间尽量减少人员流动，故本项目只接受电子邮件方式报名）。</w:t>
      </w:r>
    </w:p>
    <w:p>
      <w:pPr>
        <w:tabs>
          <w:tab w:val="left" w:pos="7740"/>
        </w:tabs>
        <w:spacing w:line="36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u w:val="single"/>
          <w:lang w:val="en-US" w:eastAsia="zh-CN"/>
        </w:rPr>
        <w:t>1.</w:t>
      </w:r>
      <w:r>
        <w:rPr>
          <w:rFonts w:hint="eastAsia" w:asciiTheme="majorEastAsia" w:hAnsiTheme="majorEastAsia" w:eastAsiaTheme="majorEastAsia" w:cstheme="majorEastAsia"/>
          <w:sz w:val="28"/>
          <w:szCs w:val="28"/>
          <w:u w:val="single"/>
          <w:lang w:eastAsia="zh-CN"/>
        </w:rPr>
        <w:t>报名</w:t>
      </w:r>
      <w:r>
        <w:rPr>
          <w:rFonts w:hint="eastAsia" w:asciiTheme="majorEastAsia" w:hAnsiTheme="majorEastAsia" w:eastAsiaTheme="majorEastAsia" w:cstheme="majorEastAsia"/>
          <w:sz w:val="28"/>
          <w:szCs w:val="28"/>
          <w:u w:val="single"/>
        </w:rPr>
        <w:t>须提供以下资料并加盖公章</w:t>
      </w:r>
      <w:r>
        <w:rPr>
          <w:rFonts w:hint="eastAsia" w:asciiTheme="majorEastAsia" w:hAnsiTheme="majorEastAsia" w:eastAsiaTheme="majorEastAsia" w:cstheme="majorEastAsia"/>
          <w:sz w:val="28"/>
          <w:szCs w:val="28"/>
          <w:u w:val="single"/>
          <w:lang w:eastAsia="zh-CN"/>
        </w:rPr>
        <w:t>的扫描文件</w:t>
      </w:r>
      <w:r>
        <w:rPr>
          <w:rFonts w:hint="eastAsia" w:asciiTheme="majorEastAsia" w:hAnsiTheme="majorEastAsia" w:eastAsiaTheme="majorEastAsia" w:cstheme="majorEastAsia"/>
          <w:sz w:val="28"/>
          <w:szCs w:val="28"/>
        </w:rPr>
        <w:t>：</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.1供应商</w:t>
      </w:r>
      <w:r>
        <w:rPr>
          <w:rFonts w:hint="eastAsia" w:asciiTheme="majorEastAsia" w:hAnsiTheme="majorEastAsia" w:eastAsiaTheme="majorEastAsia" w:cstheme="majorEastAsia"/>
          <w:sz w:val="28"/>
          <w:szCs w:val="28"/>
        </w:rPr>
        <w:t>有效营业执照副本（或事业法人登记证）副本的复印件并加盖</w:t>
      </w:r>
      <w:r>
        <w:rPr>
          <w:rFonts w:hint="eastAsia" w:asciiTheme="majorEastAsia" w:hAnsiTheme="majorEastAsia" w:eastAsiaTheme="majorEastAsia" w:cstheme="majorEastAsia"/>
          <w:sz w:val="28"/>
          <w:szCs w:val="28"/>
          <w:lang w:eastAsia="zh-CN"/>
        </w:rPr>
        <w:t>投标人</w:t>
      </w:r>
      <w:r>
        <w:rPr>
          <w:rFonts w:hint="eastAsia" w:asciiTheme="majorEastAsia" w:hAnsiTheme="majorEastAsia" w:eastAsiaTheme="majorEastAsia" w:cstheme="majorEastAsia"/>
          <w:sz w:val="28"/>
          <w:szCs w:val="28"/>
        </w:rPr>
        <w:t>公章（如营业执照副本没有显示具体经营范围，则须提供行政主管部门公示平台查询打印结果）。</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法定代表人报名的：提供法定代表人资格证明书扫描件及法定代表人身份证扫描件；非法定代表人报名的：提供法定代表人资格证明书扫描件、法定代表人身份证扫描件、法定代表人授权委托书扫描件及被授权人身份证扫描件。</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2.报名资料发送邮箱地址：1604325685@qq.com</w:t>
      </w:r>
    </w:p>
    <w:p>
      <w:pPr>
        <w:tabs>
          <w:tab w:val="left" w:pos="7740"/>
        </w:tabs>
        <w:spacing w:line="360" w:lineRule="auto"/>
        <w:ind w:firstLine="588" w:firstLineChars="21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（备注：报名人完成报名并非意味着满足了合格、有效</w:t>
      </w:r>
      <w:r>
        <w:rPr>
          <w:rFonts w:hint="eastAsia" w:asciiTheme="majorEastAsia" w:hAnsiTheme="majorEastAsia" w:eastAsiaTheme="majorEastAsia" w:cstheme="majorEastAsia"/>
          <w:sz w:val="28"/>
          <w:szCs w:val="28"/>
          <w:lang w:eastAsia="zh-CN"/>
        </w:rPr>
        <w:t>投标人</w:t>
      </w:r>
      <w:r>
        <w:rPr>
          <w:rFonts w:hint="eastAsia" w:asciiTheme="majorEastAsia" w:hAnsiTheme="majorEastAsia" w:eastAsiaTheme="majorEastAsia" w:cstheme="majorEastAsia"/>
          <w:sz w:val="28"/>
          <w:szCs w:val="28"/>
        </w:rPr>
        <w:t>的基本条件，以资格审查的结果为准。</w:t>
      </w:r>
      <w:r>
        <w:rPr>
          <w:rFonts w:hint="eastAsia" w:asciiTheme="majorEastAsia" w:hAnsiTheme="majorEastAsia" w:eastAsiaTheme="majorEastAsia" w:cstheme="majorEastAsia"/>
          <w:sz w:val="28"/>
          <w:szCs w:val="28"/>
          <w:lang w:eastAsia="zh-CN"/>
        </w:rPr>
        <w:t>）</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七、响应文件递交截止时点：</w:t>
      </w:r>
      <w:r>
        <w:rPr>
          <w:rFonts w:hint="eastAsia" w:asciiTheme="majorEastAsia" w:hAnsiTheme="majorEastAsia" w:eastAsiaTheme="majorEastAsia" w:cstheme="majorEastAsia"/>
          <w:sz w:val="28"/>
          <w:szCs w:val="28"/>
          <w:u w:val="single"/>
        </w:rPr>
        <w:t>202</w:t>
      </w:r>
      <w:r>
        <w:rPr>
          <w:rFonts w:hint="eastAsia" w:asciiTheme="majorEastAsia" w:hAnsiTheme="majorEastAsia" w:eastAsiaTheme="majorEastAsia" w:cstheme="majorEastAsia"/>
          <w:sz w:val="28"/>
          <w:szCs w:val="28"/>
          <w:u w:val="single"/>
          <w:lang w:val="en-US" w:eastAsia="zh-CN"/>
        </w:rPr>
        <w:t>2</w:t>
      </w:r>
      <w:r>
        <w:rPr>
          <w:rFonts w:hint="eastAsia" w:asciiTheme="majorEastAsia" w:hAnsiTheme="majorEastAsia" w:eastAsiaTheme="majorEastAsia" w:cstheme="majorEastAsia"/>
          <w:sz w:val="28"/>
          <w:szCs w:val="28"/>
          <w:u w:val="single"/>
        </w:rPr>
        <w:t>年</w:t>
      </w:r>
      <w:r>
        <w:rPr>
          <w:rFonts w:hint="eastAsia" w:asciiTheme="majorEastAsia" w:hAnsiTheme="majorEastAsia" w:eastAsiaTheme="majorEastAsia" w:cstheme="majorEastAsia"/>
          <w:sz w:val="28"/>
          <w:szCs w:val="28"/>
          <w:u w:val="single"/>
          <w:lang w:val="en-US" w:eastAsia="zh-CN"/>
        </w:rPr>
        <w:t>10</w:t>
      </w:r>
      <w:r>
        <w:rPr>
          <w:rFonts w:hint="eastAsia" w:asciiTheme="majorEastAsia" w:hAnsiTheme="majorEastAsia" w:eastAsiaTheme="majorEastAsia" w:cstheme="majorEastAsia"/>
          <w:sz w:val="28"/>
          <w:szCs w:val="28"/>
          <w:u w:val="single"/>
        </w:rPr>
        <w:t>月</w:t>
      </w:r>
      <w:r>
        <w:rPr>
          <w:rFonts w:hint="eastAsia" w:asciiTheme="majorEastAsia" w:hAnsiTheme="majorEastAsia" w:eastAsiaTheme="majorEastAsia" w:cstheme="majorEastAsia"/>
          <w:sz w:val="28"/>
          <w:szCs w:val="28"/>
          <w:u w:val="single"/>
          <w:lang w:val="en-US" w:eastAsia="zh-CN"/>
        </w:rPr>
        <w:t>18</w:t>
      </w:r>
      <w:r>
        <w:rPr>
          <w:rFonts w:hint="eastAsia" w:asciiTheme="majorEastAsia" w:hAnsiTheme="majorEastAsia" w:eastAsiaTheme="majorEastAsia" w:cstheme="majorEastAsia"/>
          <w:sz w:val="28"/>
          <w:szCs w:val="28"/>
          <w:u w:val="single"/>
        </w:rPr>
        <w:t>日</w:t>
      </w:r>
      <w:r>
        <w:rPr>
          <w:rFonts w:hint="eastAsia" w:asciiTheme="majorEastAsia" w:hAnsiTheme="majorEastAsia" w:eastAsiaTheme="majorEastAsia" w:cstheme="majorEastAsia"/>
          <w:sz w:val="28"/>
          <w:szCs w:val="28"/>
          <w:u w:val="single"/>
          <w:lang w:eastAsia="zh-CN"/>
        </w:rPr>
        <w:t>上</w:t>
      </w:r>
      <w:r>
        <w:rPr>
          <w:rFonts w:hint="eastAsia" w:asciiTheme="majorEastAsia" w:hAnsiTheme="majorEastAsia" w:eastAsiaTheme="majorEastAsia" w:cstheme="majorEastAsia"/>
          <w:sz w:val="28"/>
          <w:szCs w:val="28"/>
          <w:u w:val="single"/>
        </w:rPr>
        <w:t>午</w:t>
      </w:r>
      <w:r>
        <w:rPr>
          <w:rFonts w:hint="eastAsia" w:asciiTheme="majorEastAsia" w:hAnsiTheme="majorEastAsia" w:eastAsiaTheme="majorEastAsia" w:cstheme="majorEastAsia"/>
          <w:sz w:val="28"/>
          <w:szCs w:val="28"/>
          <w:u w:val="single"/>
          <w:lang w:val="en-US" w:eastAsia="zh-CN"/>
        </w:rPr>
        <w:t>9</w:t>
      </w:r>
      <w:r>
        <w:rPr>
          <w:rFonts w:hint="eastAsia" w:asciiTheme="majorEastAsia" w:hAnsiTheme="majorEastAsia" w:eastAsiaTheme="majorEastAsia" w:cstheme="majorEastAsia"/>
          <w:sz w:val="28"/>
          <w:szCs w:val="28"/>
          <w:u w:val="single"/>
        </w:rPr>
        <w:t>时</w:t>
      </w:r>
      <w:r>
        <w:rPr>
          <w:rFonts w:hint="eastAsia" w:asciiTheme="majorEastAsia" w:hAnsiTheme="majorEastAsia" w:eastAsiaTheme="majorEastAsia" w:cstheme="majorEastAsia"/>
          <w:sz w:val="28"/>
          <w:szCs w:val="28"/>
          <w:u w:val="single"/>
          <w:lang w:val="en-US" w:eastAsia="zh-CN"/>
        </w:rPr>
        <w:t>30</w:t>
      </w:r>
      <w:r>
        <w:rPr>
          <w:rFonts w:hint="eastAsia" w:asciiTheme="majorEastAsia" w:hAnsiTheme="majorEastAsia" w:eastAsiaTheme="majorEastAsia" w:cstheme="majorEastAsia"/>
          <w:sz w:val="28"/>
          <w:szCs w:val="28"/>
          <w:u w:val="single"/>
        </w:rPr>
        <w:t>分</w:t>
      </w:r>
      <w:r>
        <w:rPr>
          <w:rFonts w:hint="eastAsia" w:asciiTheme="majorEastAsia" w:hAnsiTheme="majorEastAsia" w:eastAsiaTheme="majorEastAsia" w:cstheme="majorEastAsia"/>
          <w:sz w:val="28"/>
          <w:szCs w:val="28"/>
        </w:rPr>
        <w:t>(注：当天</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u w:val="none"/>
          <w:lang w:eastAsia="zh-CN"/>
        </w:rPr>
        <w:t>上</w:t>
      </w:r>
      <w:r>
        <w:rPr>
          <w:rFonts w:hint="eastAsia" w:asciiTheme="majorEastAsia" w:hAnsiTheme="majorEastAsia" w:eastAsiaTheme="majorEastAsia" w:cstheme="majorEastAsia"/>
          <w:sz w:val="28"/>
          <w:szCs w:val="28"/>
          <w:u w:val="none"/>
        </w:rPr>
        <w:t>午</w:t>
      </w:r>
      <w:r>
        <w:rPr>
          <w:rFonts w:hint="eastAsia" w:asciiTheme="majorEastAsia" w:hAnsiTheme="majorEastAsia" w:eastAsiaTheme="majorEastAsia" w:cstheme="majorEastAsia"/>
          <w:sz w:val="28"/>
          <w:szCs w:val="28"/>
          <w:u w:val="none"/>
          <w:lang w:val="en-US" w:eastAsia="zh-CN"/>
        </w:rPr>
        <w:t>9</w:t>
      </w:r>
      <w:r>
        <w:rPr>
          <w:rFonts w:hint="eastAsia" w:asciiTheme="majorEastAsia" w:hAnsiTheme="majorEastAsia" w:eastAsiaTheme="majorEastAsia" w:cstheme="majorEastAsia"/>
          <w:sz w:val="28"/>
          <w:szCs w:val="28"/>
          <w:u w:val="none"/>
        </w:rPr>
        <w:t>时</w:t>
      </w:r>
      <w:r>
        <w:rPr>
          <w:rFonts w:hint="eastAsia" w:asciiTheme="majorEastAsia" w:hAnsiTheme="majorEastAsia" w:eastAsiaTheme="majorEastAsia" w:cstheme="majorEastAsia"/>
          <w:sz w:val="28"/>
          <w:szCs w:val="28"/>
          <w:u w:val="none"/>
          <w:lang w:val="en-US" w:eastAsia="zh-CN"/>
        </w:rPr>
        <w:t>00</w:t>
      </w:r>
      <w:r>
        <w:rPr>
          <w:rFonts w:hint="eastAsia" w:asciiTheme="majorEastAsia" w:hAnsiTheme="majorEastAsia" w:eastAsiaTheme="majorEastAsia" w:cstheme="majorEastAsia"/>
          <w:sz w:val="28"/>
          <w:szCs w:val="28"/>
          <w:u w:val="none"/>
        </w:rPr>
        <w:t>分</w:t>
      </w:r>
      <w:r>
        <w:rPr>
          <w:rFonts w:hint="eastAsia" w:asciiTheme="majorEastAsia" w:hAnsiTheme="majorEastAsia" w:eastAsiaTheme="majorEastAsia" w:cstheme="majorEastAsia"/>
          <w:sz w:val="28"/>
          <w:szCs w:val="28"/>
        </w:rPr>
        <w:t>开始接收响应文件）。</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（备注：如谈判文件要求递交原件或样品的，原件或样品必须于响应文件递交截止时点前递交，否则不予接收）</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八、响应文件递交地点：南方医科大学第七附属医院</w:t>
      </w:r>
      <w:r>
        <w:rPr>
          <w:rFonts w:hint="eastAsia" w:asciiTheme="majorEastAsia" w:hAnsiTheme="majorEastAsia" w:eastAsiaTheme="majorEastAsia" w:cstheme="majorEastAsia"/>
          <w:sz w:val="28"/>
          <w:szCs w:val="28"/>
          <w:lang w:eastAsia="zh-CN"/>
        </w:rPr>
        <w:t>全科楼四</w:t>
      </w:r>
      <w:r>
        <w:rPr>
          <w:rFonts w:hint="eastAsia" w:asciiTheme="majorEastAsia" w:hAnsiTheme="majorEastAsia" w:eastAsiaTheme="majorEastAsia" w:cstheme="majorEastAsia"/>
          <w:sz w:val="28"/>
          <w:szCs w:val="28"/>
        </w:rPr>
        <w:t>楼招标采购</w:t>
      </w:r>
      <w:r>
        <w:rPr>
          <w:rFonts w:hint="eastAsia" w:asciiTheme="majorEastAsia" w:hAnsiTheme="majorEastAsia" w:eastAsiaTheme="majorEastAsia" w:cstheme="majorEastAsia"/>
          <w:sz w:val="28"/>
          <w:szCs w:val="28"/>
          <w:lang w:eastAsia="zh-CN"/>
        </w:rPr>
        <w:t>会议室</w:t>
      </w:r>
      <w:r>
        <w:rPr>
          <w:rFonts w:hint="eastAsia" w:asciiTheme="majorEastAsia" w:hAnsiTheme="majorEastAsia" w:eastAsiaTheme="majorEastAsia" w:cstheme="majorEastAsia"/>
          <w:sz w:val="28"/>
          <w:szCs w:val="28"/>
          <w:lang w:val="en-US" w:eastAsia="zh-CN"/>
        </w:rPr>
        <w:t>413</w:t>
      </w:r>
      <w:r>
        <w:rPr>
          <w:rFonts w:hint="eastAsia" w:asciiTheme="majorEastAsia" w:hAnsiTheme="majorEastAsia" w:eastAsiaTheme="majorEastAsia" w:cstheme="majorEastAsia"/>
          <w:sz w:val="28"/>
          <w:szCs w:val="28"/>
          <w:lang w:val="hr-HR"/>
        </w:rPr>
        <w:t>，地址：佛山市南海区里水镇里官路得胜路段28号</w:t>
      </w:r>
      <w:r>
        <w:rPr>
          <w:rFonts w:hint="eastAsia" w:asciiTheme="majorEastAsia" w:hAnsiTheme="majorEastAsia" w:eastAsiaTheme="majorEastAsia" w:cstheme="majorEastAsia"/>
          <w:sz w:val="28"/>
          <w:szCs w:val="28"/>
        </w:rPr>
        <w:t>。</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九、谈判时间：</w:t>
      </w:r>
      <w:r>
        <w:rPr>
          <w:rFonts w:hint="eastAsia" w:asciiTheme="majorEastAsia" w:hAnsiTheme="majorEastAsia" w:eastAsiaTheme="majorEastAsia" w:cstheme="majorEastAsia"/>
          <w:sz w:val="28"/>
          <w:szCs w:val="28"/>
          <w:u w:val="single"/>
        </w:rPr>
        <w:t>202</w:t>
      </w:r>
      <w:r>
        <w:rPr>
          <w:rFonts w:hint="eastAsia" w:asciiTheme="majorEastAsia" w:hAnsiTheme="majorEastAsia" w:eastAsiaTheme="majorEastAsia" w:cstheme="majorEastAsia"/>
          <w:sz w:val="28"/>
          <w:szCs w:val="28"/>
          <w:u w:val="single"/>
          <w:lang w:val="en-US" w:eastAsia="zh-CN"/>
        </w:rPr>
        <w:t>2</w:t>
      </w:r>
      <w:r>
        <w:rPr>
          <w:rFonts w:hint="eastAsia" w:asciiTheme="majorEastAsia" w:hAnsiTheme="majorEastAsia" w:eastAsiaTheme="majorEastAsia" w:cstheme="majorEastAsia"/>
          <w:sz w:val="28"/>
          <w:szCs w:val="28"/>
          <w:u w:val="single"/>
        </w:rPr>
        <w:t>年</w:t>
      </w:r>
      <w:r>
        <w:rPr>
          <w:rFonts w:hint="eastAsia" w:asciiTheme="majorEastAsia" w:hAnsiTheme="majorEastAsia" w:eastAsiaTheme="majorEastAsia" w:cstheme="majorEastAsia"/>
          <w:sz w:val="28"/>
          <w:szCs w:val="28"/>
          <w:u w:val="single"/>
          <w:lang w:val="en-US" w:eastAsia="zh-CN"/>
        </w:rPr>
        <w:t>10</w:t>
      </w:r>
      <w:r>
        <w:rPr>
          <w:rFonts w:hint="eastAsia" w:asciiTheme="majorEastAsia" w:hAnsiTheme="majorEastAsia" w:eastAsiaTheme="majorEastAsia" w:cstheme="majorEastAsia"/>
          <w:sz w:val="28"/>
          <w:szCs w:val="28"/>
          <w:u w:val="single"/>
        </w:rPr>
        <w:t>月</w:t>
      </w:r>
      <w:r>
        <w:rPr>
          <w:rFonts w:hint="eastAsia" w:asciiTheme="majorEastAsia" w:hAnsiTheme="majorEastAsia" w:eastAsiaTheme="majorEastAsia" w:cstheme="majorEastAsia"/>
          <w:sz w:val="28"/>
          <w:szCs w:val="28"/>
          <w:u w:val="single"/>
          <w:lang w:val="en-US" w:eastAsia="zh-CN"/>
        </w:rPr>
        <w:t>18</w:t>
      </w:r>
      <w:r>
        <w:rPr>
          <w:rFonts w:hint="eastAsia" w:asciiTheme="majorEastAsia" w:hAnsiTheme="majorEastAsia" w:eastAsiaTheme="majorEastAsia" w:cstheme="majorEastAsia"/>
          <w:sz w:val="28"/>
          <w:szCs w:val="28"/>
          <w:u w:val="single"/>
        </w:rPr>
        <w:t>日</w:t>
      </w:r>
      <w:r>
        <w:rPr>
          <w:rFonts w:hint="eastAsia" w:asciiTheme="majorEastAsia" w:hAnsiTheme="majorEastAsia" w:eastAsiaTheme="majorEastAsia" w:cstheme="majorEastAsia"/>
          <w:sz w:val="28"/>
          <w:szCs w:val="28"/>
          <w:u w:val="single"/>
          <w:lang w:eastAsia="zh-CN"/>
        </w:rPr>
        <w:t>上</w:t>
      </w:r>
      <w:r>
        <w:rPr>
          <w:rFonts w:hint="eastAsia" w:asciiTheme="majorEastAsia" w:hAnsiTheme="majorEastAsia" w:eastAsiaTheme="majorEastAsia" w:cstheme="majorEastAsia"/>
          <w:sz w:val="28"/>
          <w:szCs w:val="28"/>
          <w:u w:val="single"/>
        </w:rPr>
        <w:t>午</w:t>
      </w:r>
      <w:r>
        <w:rPr>
          <w:rFonts w:hint="eastAsia" w:asciiTheme="majorEastAsia" w:hAnsiTheme="majorEastAsia" w:eastAsiaTheme="majorEastAsia" w:cstheme="majorEastAsia"/>
          <w:sz w:val="28"/>
          <w:szCs w:val="28"/>
          <w:u w:val="single"/>
          <w:lang w:val="en-US" w:eastAsia="zh-CN"/>
        </w:rPr>
        <w:t>9</w:t>
      </w:r>
      <w:r>
        <w:rPr>
          <w:rFonts w:hint="eastAsia" w:asciiTheme="majorEastAsia" w:hAnsiTheme="majorEastAsia" w:eastAsiaTheme="majorEastAsia" w:cstheme="majorEastAsia"/>
          <w:sz w:val="28"/>
          <w:szCs w:val="28"/>
          <w:u w:val="single"/>
        </w:rPr>
        <w:t>时</w:t>
      </w:r>
      <w:r>
        <w:rPr>
          <w:rFonts w:hint="eastAsia" w:asciiTheme="majorEastAsia" w:hAnsiTheme="majorEastAsia" w:eastAsiaTheme="majorEastAsia" w:cstheme="majorEastAsia"/>
          <w:sz w:val="28"/>
          <w:szCs w:val="28"/>
          <w:u w:val="single"/>
          <w:lang w:val="en-US" w:eastAsia="zh-CN"/>
        </w:rPr>
        <w:t>30</w:t>
      </w:r>
      <w:r>
        <w:rPr>
          <w:rFonts w:hint="eastAsia" w:asciiTheme="majorEastAsia" w:hAnsiTheme="majorEastAsia" w:eastAsiaTheme="majorEastAsia" w:cstheme="majorEastAsia"/>
          <w:sz w:val="28"/>
          <w:szCs w:val="28"/>
          <w:u w:val="single"/>
        </w:rPr>
        <w:t>分</w:t>
      </w:r>
      <w:r>
        <w:rPr>
          <w:rFonts w:hint="eastAsia" w:asciiTheme="majorEastAsia" w:hAnsiTheme="majorEastAsia" w:eastAsiaTheme="majorEastAsia" w:cstheme="majorEastAsia"/>
          <w:sz w:val="28"/>
          <w:szCs w:val="28"/>
        </w:rPr>
        <w:t>（北京时间）。</w:t>
      </w:r>
    </w:p>
    <w:p>
      <w:pPr>
        <w:tabs>
          <w:tab w:val="left" w:pos="7740"/>
        </w:tabs>
        <w:spacing w:line="360" w:lineRule="auto"/>
        <w:ind w:firstLine="588" w:firstLineChars="210"/>
        <w:rPr>
          <w:rFonts w:hint="eastAsia" w:asciiTheme="majorEastAsia" w:hAnsiTheme="majorEastAsia" w:eastAsiaTheme="majorEastAsia" w:cstheme="majorEastAsia"/>
          <w:sz w:val="28"/>
          <w:szCs w:val="28"/>
          <w:lang w:val="hr-HR"/>
        </w:rPr>
      </w:pPr>
      <w:r>
        <w:rPr>
          <w:rFonts w:hint="eastAsia" w:asciiTheme="majorEastAsia" w:hAnsiTheme="majorEastAsia" w:eastAsiaTheme="majorEastAsia" w:cstheme="majorEastAsia"/>
          <w:sz w:val="28"/>
          <w:szCs w:val="28"/>
        </w:rPr>
        <w:t>十、谈判地点：南方医科大学第七附属医院</w:t>
      </w:r>
      <w:r>
        <w:rPr>
          <w:rFonts w:hint="eastAsia" w:asciiTheme="majorEastAsia" w:hAnsiTheme="majorEastAsia" w:eastAsiaTheme="majorEastAsia" w:cstheme="majorEastAsia"/>
          <w:sz w:val="28"/>
          <w:szCs w:val="28"/>
          <w:lang w:eastAsia="zh-CN"/>
        </w:rPr>
        <w:t>全科楼四</w:t>
      </w:r>
      <w:r>
        <w:rPr>
          <w:rFonts w:hint="eastAsia" w:asciiTheme="majorEastAsia" w:hAnsiTheme="majorEastAsia" w:eastAsiaTheme="majorEastAsia" w:cstheme="majorEastAsia"/>
          <w:sz w:val="28"/>
          <w:szCs w:val="28"/>
        </w:rPr>
        <w:t>楼招标采购</w:t>
      </w:r>
      <w:r>
        <w:rPr>
          <w:rFonts w:hint="eastAsia" w:asciiTheme="majorEastAsia" w:hAnsiTheme="majorEastAsia" w:eastAsiaTheme="majorEastAsia" w:cstheme="majorEastAsia"/>
          <w:sz w:val="28"/>
          <w:szCs w:val="28"/>
          <w:lang w:eastAsia="zh-CN"/>
        </w:rPr>
        <w:t>会议室</w:t>
      </w:r>
      <w:r>
        <w:rPr>
          <w:rFonts w:hint="eastAsia" w:asciiTheme="majorEastAsia" w:hAnsiTheme="majorEastAsia" w:eastAsiaTheme="majorEastAsia" w:cstheme="majorEastAsia"/>
          <w:sz w:val="28"/>
          <w:szCs w:val="28"/>
          <w:lang w:val="en-US" w:eastAsia="zh-CN"/>
        </w:rPr>
        <w:t>413</w:t>
      </w:r>
      <w:r>
        <w:rPr>
          <w:rFonts w:hint="eastAsia" w:asciiTheme="majorEastAsia" w:hAnsiTheme="majorEastAsia" w:eastAsiaTheme="majorEastAsia" w:cstheme="majorEastAsia"/>
          <w:sz w:val="28"/>
          <w:szCs w:val="28"/>
          <w:lang w:val="hr-HR"/>
        </w:rPr>
        <w:t>，地址：佛山市南海区里水镇里官路得胜路段28号</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十</w:t>
      </w:r>
      <w:r>
        <w:rPr>
          <w:rFonts w:hint="eastAsia" w:asciiTheme="majorEastAsia" w:hAnsiTheme="majorEastAsia" w:eastAsiaTheme="majorEastAsia" w:cstheme="majorEastAsia"/>
          <w:sz w:val="28"/>
          <w:szCs w:val="28"/>
          <w:lang w:eastAsia="zh-CN"/>
        </w:rPr>
        <w:t>一</w:t>
      </w:r>
      <w:r>
        <w:rPr>
          <w:rFonts w:hint="eastAsia" w:asciiTheme="majorEastAsia" w:hAnsiTheme="majorEastAsia" w:eastAsiaTheme="majorEastAsia" w:cstheme="majorEastAsia"/>
          <w:sz w:val="28"/>
          <w:szCs w:val="28"/>
        </w:rPr>
        <w:t>、采购人联系方式</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 采购人：</w:t>
      </w:r>
      <w:r>
        <w:rPr>
          <w:rFonts w:hint="eastAsia" w:asciiTheme="majorEastAsia" w:hAnsiTheme="majorEastAsia" w:eastAsiaTheme="majorEastAsia" w:cstheme="majorEastAsia"/>
          <w:sz w:val="28"/>
          <w:szCs w:val="28"/>
          <w:lang w:val="hr-HR" w:eastAsia="zh-CN"/>
        </w:rPr>
        <w:t>南方医科大学第七附属医院</w:t>
      </w:r>
    </w:p>
    <w:p>
      <w:pPr>
        <w:tabs>
          <w:tab w:val="left" w:pos="7740"/>
        </w:tabs>
        <w:spacing w:line="360" w:lineRule="auto"/>
        <w:ind w:firstLine="588" w:firstLineChars="2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联系地址：佛山市南海区</w:t>
      </w:r>
      <w:r>
        <w:rPr>
          <w:rFonts w:hint="eastAsia" w:asciiTheme="majorEastAsia" w:hAnsiTheme="majorEastAsia" w:eastAsiaTheme="majorEastAsia" w:cstheme="majorEastAsia"/>
          <w:sz w:val="28"/>
          <w:szCs w:val="28"/>
          <w:lang w:eastAsia="zh-CN"/>
        </w:rPr>
        <w:t>里水镇里官路得胜段</w:t>
      </w:r>
      <w:r>
        <w:rPr>
          <w:rFonts w:hint="eastAsia" w:asciiTheme="majorEastAsia" w:hAnsiTheme="majorEastAsia" w:eastAsiaTheme="majorEastAsia" w:cstheme="majorEastAsia"/>
          <w:sz w:val="28"/>
          <w:szCs w:val="28"/>
          <w:lang w:val="en-US" w:eastAsia="zh-CN"/>
        </w:rPr>
        <w:t>28号</w:t>
      </w:r>
    </w:p>
    <w:p>
      <w:pPr>
        <w:tabs>
          <w:tab w:val="left" w:pos="7740"/>
        </w:tabs>
        <w:spacing w:line="360" w:lineRule="auto"/>
        <w:ind w:firstLine="588" w:firstLineChars="21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联系人：</w:t>
      </w:r>
      <w:r>
        <w:rPr>
          <w:rFonts w:hint="eastAsia" w:asciiTheme="majorEastAsia" w:hAnsiTheme="majorEastAsia" w:eastAsiaTheme="majorEastAsia" w:cstheme="majorEastAsia"/>
          <w:sz w:val="28"/>
          <w:szCs w:val="28"/>
          <w:lang w:eastAsia="zh-CN"/>
        </w:rPr>
        <w:t>余老师</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\卢老师</w:t>
      </w:r>
      <w:r>
        <w:rPr>
          <w:rFonts w:hint="eastAsia" w:asciiTheme="majorEastAsia" w:hAnsiTheme="majorEastAsia" w:eastAsiaTheme="majorEastAsia" w:cstheme="majorEastAsia"/>
          <w:sz w:val="28"/>
          <w:szCs w:val="28"/>
        </w:rPr>
        <w:t xml:space="preserve">    联系电话：</w:t>
      </w:r>
      <w:r>
        <w:rPr>
          <w:rFonts w:hint="eastAsia" w:asciiTheme="majorEastAsia" w:hAnsiTheme="majorEastAsia" w:eastAsiaTheme="majorEastAsia" w:cstheme="majorEastAsia"/>
          <w:sz w:val="28"/>
          <w:szCs w:val="28"/>
          <w:lang w:val="en-US" w:eastAsia="zh-CN"/>
        </w:rPr>
        <w:t>0757-85631665</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十二、</w:t>
      </w:r>
      <w:r>
        <w:rPr>
          <w:rFonts w:hint="eastAsia" w:asciiTheme="majorEastAsia" w:hAnsiTheme="majorEastAsia" w:eastAsiaTheme="majorEastAsia" w:cstheme="majorEastAsia"/>
          <w:sz w:val="28"/>
          <w:szCs w:val="28"/>
        </w:rPr>
        <w:t>采购信息查询</w:t>
      </w:r>
    </w:p>
    <w:p>
      <w:pPr>
        <w:tabs>
          <w:tab w:val="left" w:pos="7740"/>
        </w:tabs>
        <w:spacing w:line="360" w:lineRule="auto"/>
        <w:ind w:firstLine="588" w:firstLineChars="2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http://nyd7y.com</w:t>
      </w:r>
    </w:p>
    <w:p>
      <w:pPr>
        <w:pStyle w:val="4"/>
        <w:pageBreakBefore w:val="0"/>
        <w:widowControl w:val="0"/>
        <w:kinsoku/>
        <w:wordWrap/>
        <w:overflowPunct/>
        <w:topLinePunct w:val="0"/>
        <w:bidi w:val="0"/>
        <w:spacing w:before="0" w:after="0" w:line="360" w:lineRule="auto"/>
        <w:jc w:val="center"/>
        <w:textAlignment w:val="auto"/>
        <w:rPr>
          <w:rFonts w:hAnsi="宋体"/>
          <w:b/>
          <w:sz w:val="28"/>
          <w:szCs w:val="28"/>
          <w:lang w:val="zh-CN"/>
        </w:rPr>
      </w:pPr>
      <w:r>
        <w:rPr>
          <w:rFonts w:hint="eastAsia" w:ascii="宋体" w:hAnsi="宋体" w:eastAsia="宋体" w:cs="宋体"/>
        </w:rPr>
        <w:t>第二部分  采购项目内容</w:t>
      </w:r>
      <w:bookmarkEnd w:id="4"/>
      <w:bookmarkStart w:id="5" w:name="_Toc16592"/>
      <w:bookmarkStart w:id="6" w:name="_Toc16781"/>
      <w:bookmarkStart w:id="7" w:name="_Toc12033"/>
    </w:p>
    <w:bookmarkEnd w:id="5"/>
    <w:bookmarkEnd w:id="6"/>
    <w:bookmarkEnd w:id="7"/>
    <w:p>
      <w:pPr>
        <w:pStyle w:val="32"/>
        <w:tabs>
          <w:tab w:val="left" w:pos="7740"/>
        </w:tabs>
        <w:snapToGrid w:val="0"/>
        <w:spacing w:line="360" w:lineRule="auto"/>
        <w:ind w:left="600" w:hanging="700" w:hangingChars="250"/>
        <w:rPr>
          <w:rFonts w:hint="eastAsia" w:ascii="宋体" w:hAnsi="宋体"/>
          <w:b/>
          <w:kern w:val="0"/>
          <w:sz w:val="28"/>
          <w:szCs w:val="20"/>
          <w:highlight w:val="none"/>
        </w:rPr>
      </w:pPr>
      <w:bookmarkStart w:id="8" w:name="_Toc484528193"/>
      <w:r>
        <w:rPr>
          <w:rFonts w:hint="eastAsia" w:hAnsi="宋体" w:cs="宋体"/>
          <w:bCs/>
          <w:sz w:val="28"/>
          <w:szCs w:val="28"/>
          <w:highlight w:val="none"/>
          <w:lang w:val="en-US" w:eastAsia="zh-CN"/>
        </w:rPr>
        <w:t>说明：本项目</w:t>
      </w:r>
      <w:r>
        <w:rPr>
          <w:rFonts w:hint="eastAsia" w:hAnsi="宋体" w:cs="宋体"/>
          <w:bCs/>
          <w:sz w:val="28"/>
          <w:szCs w:val="28"/>
          <w:highlight w:val="none"/>
        </w:rPr>
        <w:t>实质性条款包括本采购文件涉及的采购预算、</w:t>
      </w:r>
      <w:r>
        <w:rPr>
          <w:rFonts w:hint="eastAsia" w:hAnsi="宋体" w:cs="宋体"/>
          <w:bCs/>
          <w:sz w:val="28"/>
          <w:szCs w:val="28"/>
          <w:highlight w:val="none"/>
          <w:lang w:val="zh-CN"/>
        </w:rPr>
        <w:t>报价要求、</w:t>
      </w:r>
      <w:r>
        <w:rPr>
          <w:rFonts w:hint="eastAsia" w:hAnsi="宋体" w:cs="宋体"/>
          <w:bCs/>
          <w:sz w:val="28"/>
          <w:szCs w:val="28"/>
          <w:highlight w:val="none"/>
          <w:lang w:val="en-US" w:eastAsia="zh-CN"/>
        </w:rPr>
        <w:t>项目内容</w:t>
      </w:r>
      <w:r>
        <w:rPr>
          <w:rFonts w:hint="eastAsia" w:hAnsi="宋体" w:cs="宋体"/>
          <w:bCs/>
          <w:sz w:val="28"/>
          <w:szCs w:val="28"/>
          <w:highlight w:val="none"/>
          <w:lang w:val="zh-CN"/>
        </w:rPr>
        <w:t>、</w:t>
      </w:r>
      <w:r>
        <w:rPr>
          <w:rFonts w:hint="eastAsia" w:hAnsi="宋体" w:cs="宋体"/>
          <w:bCs/>
          <w:sz w:val="28"/>
          <w:szCs w:val="28"/>
          <w:highlight w:val="none"/>
          <w:lang w:val="zh-CN" w:eastAsia="zh-CN"/>
        </w:rPr>
        <w:t>服务人员配置要求</w:t>
      </w:r>
      <w:r>
        <w:rPr>
          <w:rFonts w:hint="eastAsia" w:hAnsi="宋体" w:cs="宋体"/>
          <w:bCs/>
          <w:sz w:val="28"/>
          <w:szCs w:val="28"/>
          <w:highlight w:val="none"/>
          <w:lang w:val="zh-CN"/>
        </w:rPr>
        <w:t xml:space="preserve"> 、</w:t>
      </w:r>
      <w:r>
        <w:rPr>
          <w:rFonts w:hint="eastAsia" w:hAnsi="宋体" w:cs="宋体"/>
          <w:bCs/>
          <w:sz w:val="28"/>
          <w:szCs w:val="28"/>
          <w:highlight w:val="none"/>
          <w:lang w:val="zh-CN" w:eastAsia="zh-CN"/>
        </w:rPr>
        <w:t>人员管理要求、其他要求 、验收标准 、验收标准、</w:t>
      </w:r>
      <w:r>
        <w:rPr>
          <w:rFonts w:hint="eastAsia" w:hAnsi="宋体" w:cs="宋体"/>
          <w:bCs/>
          <w:sz w:val="28"/>
          <w:szCs w:val="28"/>
          <w:highlight w:val="none"/>
        </w:rPr>
        <w:t>付款方式、违约责任</w:t>
      </w:r>
      <w:r>
        <w:rPr>
          <w:rFonts w:hint="eastAsia" w:hAnsi="宋体" w:cs="宋体"/>
          <w:bCs/>
          <w:sz w:val="28"/>
          <w:szCs w:val="28"/>
          <w:highlight w:val="none"/>
          <w:lang w:eastAsia="zh-CN"/>
        </w:rPr>
        <w:t>、</w:t>
      </w:r>
      <w:r>
        <w:rPr>
          <w:rFonts w:hint="eastAsia" w:hAnsi="宋体" w:cs="宋体"/>
          <w:bCs/>
          <w:sz w:val="28"/>
          <w:szCs w:val="28"/>
          <w:highlight w:val="none"/>
        </w:rPr>
        <w:t>带“★”的响应条款（如有）及其他视为无效投标的条款。</w:t>
      </w:r>
      <w:r>
        <w:rPr>
          <w:rFonts w:hint="eastAsia" w:hAnsi="宋体" w:cs="宋体"/>
          <w:bCs/>
          <w:sz w:val="28"/>
          <w:szCs w:val="28"/>
          <w:highlight w:val="none"/>
          <w:lang w:val="zh-CN"/>
        </w:rPr>
        <w:t>实质性</w:t>
      </w:r>
      <w:r>
        <w:rPr>
          <w:rFonts w:hint="eastAsia" w:hAnsi="宋体" w:cs="宋体"/>
          <w:bCs/>
          <w:sz w:val="28"/>
          <w:szCs w:val="28"/>
          <w:highlight w:val="none"/>
        </w:rPr>
        <w:t>条款为必须满足条款，投标人如不能完全响应或负偏离将导致投标无效。</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jc w:val="left"/>
        <w:textAlignment w:val="auto"/>
        <w:rPr>
          <w:rFonts w:ascii="宋体" w:hAnsi="宋体"/>
          <w:b/>
          <w:kern w:val="0"/>
          <w:sz w:val="28"/>
          <w:szCs w:val="20"/>
        </w:rPr>
      </w:pPr>
      <w:r>
        <w:rPr>
          <w:rFonts w:hint="eastAsia" w:ascii="宋体" w:hAnsi="宋体"/>
          <w:b/>
          <w:kern w:val="0"/>
          <w:sz w:val="28"/>
          <w:szCs w:val="20"/>
        </w:rPr>
        <w:t>一、项目概况</w:t>
      </w:r>
    </w:p>
    <w:p>
      <w:pPr>
        <w:pStyle w:val="109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南方医科大学第七附属位于佛山市南海区里水镇里官路得胜段28号，占地面积约100亩，建筑面积约15万平方米，开放床位1200张，是一所集医疗、教学、科研 、预防保健于一体的三级综合医疗机构，建筑物包括门急诊医技楼、住院楼、后勤楼、全科楼、洗衣房、门卫室、楼梯间等。</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jc w:val="left"/>
        <w:textAlignment w:val="auto"/>
        <w:rPr>
          <w:rFonts w:hint="eastAsia" w:ascii="宋体" w:hAnsi="宋体" w:eastAsia="宋体" w:cs="Times New Roman"/>
          <w:b/>
          <w:kern w:val="0"/>
          <w:sz w:val="28"/>
          <w:szCs w:val="20"/>
          <w:lang w:val="zh-CN"/>
        </w:rPr>
      </w:pPr>
      <w:r>
        <w:rPr>
          <w:rFonts w:hint="eastAsia" w:ascii="宋体" w:hAnsi="宋体" w:eastAsia="宋体" w:cs="Times New Roman"/>
          <w:b/>
          <w:kern w:val="0"/>
          <w:sz w:val="28"/>
          <w:szCs w:val="20"/>
          <w:lang w:val="zh-CN"/>
        </w:rPr>
        <w:t>二、</w:t>
      </w:r>
      <w:r>
        <w:rPr>
          <w:rFonts w:hint="eastAsia" w:ascii="宋体" w:hAnsi="宋体" w:eastAsia="宋体" w:cs="Times New Roman"/>
          <w:b/>
          <w:kern w:val="0"/>
          <w:sz w:val="28"/>
          <w:szCs w:val="20"/>
          <w:lang w:eastAsia="zh-CN"/>
        </w:rPr>
        <w:t>项目内容</w:t>
      </w:r>
    </w:p>
    <w:p>
      <w:pPr>
        <w:pStyle w:val="109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1.服务范围</w:t>
      </w:r>
    </w:p>
    <w:p>
      <w:pPr>
        <w:pStyle w:val="109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本项目服务范围包括门急诊医技楼、住院楼、后勤楼、全科楼、洗衣房、楼梯间等建筑物外墙清洗服务，包括墙体、玻璃幕墙、门诊楼及住院楼大堂光棚、各建筑物雨蓬。</w:t>
      </w:r>
    </w:p>
    <w:tbl>
      <w:tblPr>
        <w:tblStyle w:val="58"/>
        <w:tblW w:w="9717" w:type="dxa"/>
        <w:tblInd w:w="0" w:type="dxa"/>
        <w:tblLayout w:type="fixed"/>
        <w:tblCellMar>
          <w:top w:w="15" w:type="dxa"/>
          <w:left w:w="15" w:type="dxa"/>
          <w:bottom w:w="15" w:type="dxa"/>
          <w:right w:w="15" w:type="dxa"/>
        </w:tblCellMar>
      </w:tblPr>
      <w:tblGrid>
        <w:gridCol w:w="2103"/>
        <w:gridCol w:w="1485"/>
        <w:gridCol w:w="1669"/>
        <w:gridCol w:w="2300"/>
        <w:gridCol w:w="2160"/>
      </w:tblGrid>
      <w:tr>
        <w:tblPrEx>
          <w:tblCellMar>
            <w:top w:w="15" w:type="dxa"/>
            <w:left w:w="15" w:type="dxa"/>
            <w:bottom w:w="15" w:type="dxa"/>
            <w:right w:w="15" w:type="dxa"/>
          </w:tblCellMar>
        </w:tblPrEx>
        <w:trPr>
          <w:trHeight w:val="600" w:hRule="atLeast"/>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宋体" w:hAnsi="宋体" w:eastAsia="宋体" w:cs="宋体"/>
                <w:b/>
                <w:bCs/>
                <w:color w:val="000000"/>
                <w:sz w:val="28"/>
                <w:szCs w:val="28"/>
                <w:lang w:val="en-US" w:eastAsia="zh-CN"/>
              </w:rPr>
            </w:pPr>
            <w:r>
              <w:rPr>
                <w:rFonts w:hint="eastAsia" w:ascii="宋体" w:hAnsi="宋体" w:cs="宋体"/>
                <w:b/>
                <w:bCs/>
                <w:color w:val="000000"/>
                <w:kern w:val="0"/>
                <w:sz w:val="28"/>
                <w:szCs w:val="28"/>
                <w:lang w:val="en-US" w:eastAsia="zh-CN"/>
              </w:rPr>
              <w:t>采购标的</w:t>
            </w:r>
          </w:p>
        </w:tc>
        <w:tc>
          <w:tcPr>
            <w:tcW w:w="148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预估</w:t>
            </w:r>
            <w:r>
              <w:rPr>
                <w:rFonts w:hint="eastAsia" w:ascii="宋体" w:hAnsi="宋体" w:eastAsia="宋体" w:cs="宋体"/>
                <w:b/>
                <w:bCs/>
                <w:color w:val="000000"/>
                <w:sz w:val="28"/>
                <w:szCs w:val="28"/>
                <w:lang w:eastAsia="zh-CN"/>
              </w:rPr>
              <w:t>数量</w:t>
            </w:r>
            <w:r>
              <w:rPr>
                <w:rFonts w:hint="eastAsia" w:ascii="宋体" w:hAnsi="宋体" w:eastAsia="宋体" w:cs="宋体"/>
              </w:rPr>
              <w:t xml:space="preserve">（㎡） </w:t>
            </w:r>
          </w:p>
        </w:tc>
        <w:tc>
          <w:tcPr>
            <w:tcW w:w="1669"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val="en-US" w:eastAsia="zh-CN"/>
              </w:rPr>
              <w:t>预算</w:t>
            </w:r>
            <w:r>
              <w:rPr>
                <w:rFonts w:hint="eastAsia" w:ascii="宋体" w:hAnsi="宋体" w:eastAsia="宋体" w:cs="宋体"/>
                <w:b/>
                <w:bCs/>
                <w:color w:val="000000"/>
                <w:sz w:val="28"/>
                <w:szCs w:val="28"/>
                <w:lang w:eastAsia="zh-CN"/>
              </w:rPr>
              <w:t>单价（元）</w:t>
            </w:r>
          </w:p>
        </w:tc>
        <w:tc>
          <w:tcPr>
            <w:tcW w:w="230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预算</w:t>
            </w:r>
            <w:r>
              <w:rPr>
                <w:rFonts w:hint="eastAsia" w:ascii="宋体" w:hAnsi="宋体" w:cs="宋体"/>
                <w:b/>
                <w:bCs/>
                <w:color w:val="000000"/>
                <w:sz w:val="28"/>
                <w:szCs w:val="28"/>
                <w:lang w:val="en-US" w:eastAsia="zh-CN"/>
              </w:rPr>
              <w:t>总</w:t>
            </w:r>
            <w:r>
              <w:rPr>
                <w:rFonts w:hint="eastAsia" w:ascii="宋体" w:hAnsi="宋体" w:eastAsia="宋体" w:cs="宋体"/>
                <w:b/>
                <w:bCs/>
                <w:color w:val="000000"/>
                <w:sz w:val="28"/>
                <w:szCs w:val="28"/>
                <w:lang w:eastAsia="zh-CN"/>
              </w:rPr>
              <w:t>金额（元）</w:t>
            </w:r>
          </w:p>
        </w:tc>
        <w:tc>
          <w:tcPr>
            <w:tcW w:w="21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b/>
                <w:bCs/>
                <w:color w:val="000000"/>
                <w:kern w:val="2"/>
                <w:sz w:val="28"/>
                <w:szCs w:val="28"/>
                <w:lang w:val="en-US" w:eastAsia="zh-CN" w:bidi="ar-SA"/>
              </w:rPr>
            </w:pPr>
            <w:r>
              <w:rPr>
                <w:rFonts w:hint="eastAsia" w:ascii="宋体" w:hAnsi="宋体" w:cs="宋体"/>
                <w:b/>
                <w:bCs/>
                <w:color w:val="000000"/>
                <w:sz w:val="28"/>
                <w:szCs w:val="28"/>
                <w:lang w:val="en-US" w:eastAsia="zh-CN"/>
              </w:rPr>
              <w:t>完工期</w:t>
            </w:r>
          </w:p>
        </w:tc>
      </w:tr>
      <w:tr>
        <w:tblPrEx>
          <w:tblCellMar>
            <w:top w:w="15" w:type="dxa"/>
            <w:left w:w="15" w:type="dxa"/>
            <w:bottom w:w="15" w:type="dxa"/>
            <w:right w:w="15" w:type="dxa"/>
          </w:tblCellMar>
        </w:tblPrEx>
        <w:trPr>
          <w:trHeight w:val="1170" w:hRule="atLeast"/>
        </w:trPr>
        <w:tc>
          <w:tcPr>
            <w:tcW w:w="210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djustRightInd w:val="0"/>
              <w:snapToGrid w:val="0"/>
              <w:spacing w:line="360" w:lineRule="auto"/>
              <w:ind w:leftChars="0"/>
              <w:jc w:val="center"/>
              <w:rPr>
                <w:rFonts w:hint="eastAsia" w:ascii="宋体" w:hAnsi="宋体" w:eastAsia="宋体" w:cs="宋体"/>
                <w:color w:val="000000"/>
                <w:sz w:val="28"/>
                <w:szCs w:val="28"/>
                <w:highlight w:val="none"/>
                <w:lang w:eastAsia="zh-CN"/>
              </w:rPr>
            </w:pPr>
            <w:r>
              <w:rPr>
                <w:rFonts w:hint="eastAsia" w:ascii="宋体" w:hAnsi="宋体" w:eastAsia="宋体" w:cs="宋体"/>
                <w:bCs/>
                <w:sz w:val="28"/>
                <w:szCs w:val="28"/>
                <w:lang w:val="en-US" w:eastAsia="zh-CN"/>
              </w:rPr>
              <w:t>建筑物外墙清洗</w:t>
            </w:r>
          </w:p>
        </w:tc>
        <w:tc>
          <w:tcPr>
            <w:tcW w:w="1485"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约55000</w:t>
            </w:r>
          </w:p>
        </w:tc>
        <w:tc>
          <w:tcPr>
            <w:tcW w:w="1669"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3.45</w:t>
            </w:r>
          </w:p>
        </w:tc>
        <w:tc>
          <w:tcPr>
            <w:tcW w:w="230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189750</w:t>
            </w:r>
          </w:p>
        </w:tc>
        <w:tc>
          <w:tcPr>
            <w:tcW w:w="216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jc w:val="center"/>
              <w:textAlignment w:val="center"/>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sz w:val="28"/>
                <w:szCs w:val="28"/>
                <w:highlight w:val="none"/>
                <w:lang w:val="en-US" w:eastAsia="zh-CN"/>
              </w:rPr>
              <w:t>20天</w:t>
            </w:r>
          </w:p>
        </w:tc>
      </w:tr>
    </w:tbl>
    <w:p>
      <w:pPr>
        <w:pStyle w:val="1092"/>
        <w:keepNext w:val="0"/>
        <w:keepLines w:val="0"/>
        <w:pageBreakBefore w:val="0"/>
        <w:widowControl w:val="0"/>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b w:val="0"/>
          <w:bCs w:val="0"/>
          <w:kern w:val="2"/>
          <w:sz w:val="28"/>
          <w:szCs w:val="28"/>
          <w:lang w:val="en-US" w:eastAsia="zh-CN" w:bidi="ar-SA"/>
        </w:rPr>
      </w:pPr>
    </w:p>
    <w:p>
      <w:pPr>
        <w:pStyle w:val="1092"/>
        <w:keepNext w:val="0"/>
        <w:keepLines w:val="0"/>
        <w:pageBreakBefore w:val="0"/>
        <w:widowControl w:val="0"/>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2.外墙清洗要求 </w:t>
      </w:r>
    </w:p>
    <w:tbl>
      <w:tblPr>
        <w:tblStyle w:val="1093"/>
        <w:tblW w:w="9351" w:type="dxa"/>
        <w:tblInd w:w="152" w:type="dxa"/>
        <w:tblLayout w:type="fixed"/>
        <w:tblCellMar>
          <w:top w:w="59" w:type="dxa"/>
          <w:left w:w="8" w:type="dxa"/>
          <w:bottom w:w="0" w:type="dxa"/>
          <w:right w:w="0" w:type="dxa"/>
        </w:tblCellMar>
      </w:tblPr>
      <w:tblGrid>
        <w:gridCol w:w="818"/>
        <w:gridCol w:w="1441"/>
        <w:gridCol w:w="3371"/>
        <w:gridCol w:w="3721"/>
      </w:tblGrid>
      <w:tr>
        <w:trPr>
          <w:trHeight w:val="430" w:hRule="atLeast"/>
        </w:trPr>
        <w:tc>
          <w:tcPr>
            <w:tcW w:w="818"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441"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3" w:firstLine="0"/>
              <w:jc w:val="center"/>
              <w:rPr>
                <w:rFonts w:hint="eastAsia" w:ascii="宋体" w:hAnsi="宋体" w:eastAsia="宋体" w:cs="宋体"/>
                <w:b/>
                <w:bCs/>
                <w:sz w:val="28"/>
                <w:szCs w:val="28"/>
              </w:rPr>
            </w:pPr>
            <w:r>
              <w:rPr>
                <w:rFonts w:hint="eastAsia" w:ascii="宋体" w:hAnsi="宋体" w:eastAsia="宋体" w:cs="宋体"/>
                <w:b/>
                <w:bCs/>
                <w:sz w:val="28"/>
                <w:szCs w:val="28"/>
              </w:rPr>
              <w:t>名称</w:t>
            </w:r>
          </w:p>
        </w:tc>
        <w:tc>
          <w:tcPr>
            <w:tcW w:w="3371"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8" w:firstLine="0"/>
              <w:jc w:val="center"/>
              <w:rPr>
                <w:rFonts w:hint="eastAsia" w:ascii="宋体" w:hAnsi="宋体" w:eastAsia="宋体" w:cs="宋体"/>
                <w:b/>
                <w:bCs/>
                <w:sz w:val="28"/>
                <w:szCs w:val="28"/>
              </w:rPr>
            </w:pPr>
            <w:r>
              <w:rPr>
                <w:rFonts w:hint="eastAsia" w:ascii="宋体" w:hAnsi="宋体" w:eastAsia="宋体" w:cs="宋体"/>
                <w:b/>
                <w:bCs/>
                <w:sz w:val="28"/>
                <w:szCs w:val="28"/>
              </w:rPr>
              <w:t>图片效果</w:t>
            </w:r>
          </w:p>
        </w:tc>
        <w:tc>
          <w:tcPr>
            <w:tcW w:w="3721"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8" w:firstLine="0"/>
              <w:jc w:val="center"/>
              <w:rPr>
                <w:rFonts w:hint="eastAsia" w:ascii="宋体" w:hAnsi="宋体" w:eastAsia="宋体" w:cs="宋体"/>
                <w:b/>
                <w:bCs/>
                <w:sz w:val="28"/>
                <w:szCs w:val="28"/>
              </w:rPr>
            </w:pPr>
            <w:r>
              <w:rPr>
                <w:rFonts w:hint="eastAsia" w:ascii="宋体" w:hAnsi="宋体" w:eastAsia="宋体" w:cs="宋体"/>
                <w:b/>
                <w:bCs/>
                <w:sz w:val="28"/>
                <w:szCs w:val="28"/>
              </w:rPr>
              <w:t>要求</w:t>
            </w:r>
          </w:p>
        </w:tc>
      </w:tr>
      <w:tr>
        <w:tblPrEx>
          <w:tblCellMar>
            <w:top w:w="59" w:type="dxa"/>
            <w:left w:w="8" w:type="dxa"/>
            <w:bottom w:w="0" w:type="dxa"/>
            <w:right w:w="0" w:type="dxa"/>
          </w:tblCellMar>
        </w:tblPrEx>
        <w:trPr>
          <w:trHeight w:val="9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11" w:firstLine="0"/>
              <w:jc w:val="center"/>
              <w:rPr>
                <w:rFonts w:hint="eastAsia" w:ascii="宋体" w:hAnsi="宋体" w:eastAsia="宋体" w:cs="宋体"/>
                <w:sz w:val="28"/>
                <w:szCs w:val="28"/>
              </w:rPr>
            </w:pPr>
            <w:r>
              <w:rPr>
                <w:rFonts w:hint="eastAsia" w:ascii="宋体" w:hAnsi="宋体" w:eastAsia="宋体" w:cs="宋体"/>
                <w:sz w:val="28"/>
                <w:szCs w:val="28"/>
              </w:rPr>
              <w:t xml:space="preserve">1 </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门诊楼、住院楼天面透光玻璃表面</w:t>
            </w:r>
          </w:p>
          <w:p>
            <w:pPr>
              <w:spacing w:after="0" w:line="259" w:lineRule="auto"/>
              <w:ind w:left="0" w:firstLine="0"/>
              <w:jc w:val="center"/>
              <w:rPr>
                <w:rFonts w:hint="eastAsia" w:ascii="宋体" w:hAnsi="宋体" w:eastAsia="宋体" w:cs="宋体"/>
                <w:sz w:val="28"/>
                <w:szCs w:val="28"/>
              </w:rPr>
            </w:pPr>
            <w:r>
              <w:rPr>
                <w:rFonts w:hint="eastAsia" w:ascii="宋体" w:hAnsi="宋体" w:eastAsia="宋体" w:cs="宋体"/>
                <w:sz w:val="28"/>
                <w:szCs w:val="28"/>
              </w:rPr>
              <w:t xml:space="preserve"> </w:t>
            </w:r>
          </w:p>
        </w:tc>
        <w:tc>
          <w:tcPr>
            <w:tcW w:w="3371" w:type="dxa"/>
            <w:tcBorders>
              <w:top w:val="single" w:color="000000" w:sz="4" w:space="0"/>
              <w:left w:val="single" w:color="000000" w:sz="4" w:space="0"/>
              <w:bottom w:val="single" w:color="000000" w:sz="4" w:space="0"/>
              <w:right w:val="single" w:color="000000" w:sz="4" w:space="0"/>
            </w:tcBorders>
          </w:tcPr>
          <w:p>
            <w:pPr>
              <w:spacing w:after="0" w:line="259" w:lineRule="auto"/>
              <w:ind w:left="105" w:firstLine="0"/>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1877695" cy="890270"/>
                  <wp:effectExtent l="0" t="0" r="8255" b="5080"/>
                  <wp:docPr id="8" name="图片 8" descr="ed9ee5f51148652beec7138fa5fb9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d9ee5f51148652beec7138fa5fb99c"/>
                          <pic:cNvPicPr>
                            <a:picLocks noChangeAspect="1"/>
                          </pic:cNvPicPr>
                        </pic:nvPicPr>
                        <pic:blipFill>
                          <a:blip r:embed="rId12"/>
                          <a:stretch>
                            <a:fillRect/>
                          </a:stretch>
                        </pic:blipFill>
                        <pic:spPr>
                          <a:xfrm>
                            <a:off x="0" y="0"/>
                            <a:ext cx="1877695" cy="890270"/>
                          </a:xfrm>
                          <a:prstGeom prst="rect">
                            <a:avLst/>
                          </a:prstGeom>
                        </pic:spPr>
                      </pic:pic>
                    </a:graphicData>
                  </a:graphic>
                </wp:inline>
              </w:drawing>
            </w:r>
          </w:p>
          <w:p>
            <w:pPr>
              <w:pStyle w:val="23"/>
              <w:rPr>
                <w:rFonts w:hint="eastAsia" w:ascii="宋体" w:hAnsi="宋体" w:eastAsia="宋体" w:cs="宋体"/>
                <w:sz w:val="28"/>
                <w:szCs w:val="28"/>
                <w:lang w:eastAsia="zh-CN"/>
              </w:rPr>
            </w:pPr>
          </w:p>
        </w:tc>
        <w:tc>
          <w:tcPr>
            <w:tcW w:w="372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rPr>
                <w:rFonts w:hint="eastAsia" w:ascii="宋体" w:hAnsi="宋体" w:eastAsia="宋体" w:cs="宋体"/>
                <w:sz w:val="28"/>
                <w:szCs w:val="28"/>
              </w:rPr>
            </w:pPr>
            <w:r>
              <w:rPr>
                <w:rFonts w:hint="eastAsia" w:ascii="宋体" w:hAnsi="宋体" w:eastAsia="宋体" w:cs="宋体"/>
                <w:sz w:val="28"/>
                <w:szCs w:val="28"/>
              </w:rPr>
              <w:t>框架洁净、无污渍、无青苔、无锈渍，玻璃光洁光亮、无明显水痕和手印、无明显污渍、灰尘、玻璃胶渍、水泥渍，油漆等不洁之物，无因本次施工造成的刮伤和腐蚀。</w:t>
            </w:r>
          </w:p>
        </w:tc>
      </w:tr>
    </w:tbl>
    <w:p/>
    <w:tbl>
      <w:tblPr>
        <w:tblStyle w:val="1093"/>
        <w:tblW w:w="9351" w:type="dxa"/>
        <w:tblInd w:w="152" w:type="dxa"/>
        <w:tblLayout w:type="fixed"/>
        <w:tblCellMar>
          <w:top w:w="59" w:type="dxa"/>
          <w:left w:w="8" w:type="dxa"/>
          <w:bottom w:w="0" w:type="dxa"/>
          <w:right w:w="0" w:type="dxa"/>
        </w:tblCellMar>
      </w:tblPr>
      <w:tblGrid>
        <w:gridCol w:w="818"/>
        <w:gridCol w:w="1441"/>
        <w:gridCol w:w="3371"/>
        <w:gridCol w:w="3721"/>
      </w:tblGrid>
      <w:tr>
        <w:tblPrEx>
          <w:tblCellMar>
            <w:top w:w="59" w:type="dxa"/>
            <w:left w:w="8" w:type="dxa"/>
            <w:bottom w:w="0" w:type="dxa"/>
            <w:right w:w="0" w:type="dxa"/>
          </w:tblCellMar>
        </w:tblPrEx>
        <w:trPr>
          <w:trHeight w:val="3877" w:hRule="atLeast"/>
        </w:trPr>
        <w:tc>
          <w:tcPr>
            <w:tcW w:w="818" w:type="dxa"/>
            <w:tcBorders>
              <w:top w:val="single" w:color="000000" w:sz="4" w:space="0"/>
              <w:left w:val="single" w:color="000000" w:sz="4" w:space="0"/>
              <w:right w:val="single" w:color="000000" w:sz="4" w:space="0"/>
            </w:tcBorders>
            <w:vAlign w:val="center"/>
          </w:tcPr>
          <w:p>
            <w:pPr>
              <w:spacing w:after="0" w:line="259" w:lineRule="auto"/>
              <w:ind w:left="0" w:leftChars="0" w:right="103" w:rightChars="0" w:firstLine="0" w:firstLineChars="0"/>
              <w:jc w:val="center"/>
              <w:rPr>
                <w:rFonts w:hint="default" w:ascii="宋体" w:hAnsi="宋体" w:cs="宋体"/>
                <w:sz w:val="28"/>
                <w:szCs w:val="28"/>
                <w:lang w:val="en-US" w:eastAsia="zh-CN"/>
              </w:rPr>
            </w:pPr>
            <w:r>
              <w:rPr>
                <w:rFonts w:hint="eastAsia" w:ascii="宋体" w:hAnsi="宋体" w:cs="宋体"/>
                <w:sz w:val="28"/>
                <w:szCs w:val="28"/>
                <w:lang w:val="en-US" w:eastAsia="zh-CN"/>
              </w:rPr>
              <w:t>2</w:t>
            </w:r>
          </w:p>
        </w:tc>
        <w:tc>
          <w:tcPr>
            <w:tcW w:w="1441"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pPr>
            <w:r>
              <w:rPr>
                <w:rFonts w:hint="eastAsia" w:ascii="宋体" w:hAnsi="宋体" w:eastAsia="宋体" w:cs="宋体"/>
                <w:sz w:val="28"/>
                <w:szCs w:val="28"/>
              </w:rPr>
              <w:t>外墙</w:t>
            </w:r>
            <w:r>
              <w:rPr>
                <w:rFonts w:hint="eastAsia" w:ascii="宋体" w:hAnsi="宋体" w:cs="宋体"/>
                <w:sz w:val="28"/>
                <w:szCs w:val="28"/>
                <w:lang w:val="en-US" w:eastAsia="zh-CN"/>
              </w:rPr>
              <w:t>立</w:t>
            </w:r>
            <w:r>
              <w:rPr>
                <w:rFonts w:hint="eastAsia" w:ascii="宋体" w:hAnsi="宋体" w:eastAsia="宋体" w:cs="宋体"/>
                <w:sz w:val="28"/>
                <w:szCs w:val="28"/>
              </w:rPr>
              <w:t>面</w:t>
            </w:r>
            <w:r>
              <w:rPr>
                <w:rFonts w:hint="eastAsia" w:ascii="宋体" w:hAnsi="宋体" w:eastAsia="宋体" w:cs="宋体"/>
                <w:color w:val="000000"/>
                <w:kern w:val="0"/>
                <w:sz w:val="24"/>
                <w:szCs w:val="24"/>
                <w:lang w:val="en-US" w:eastAsia="zh-CN" w:bidi="ar"/>
              </w:rPr>
              <w:t>（不含玻璃部分）</w:t>
            </w:r>
          </w:p>
          <w:p>
            <w:pPr>
              <w:spacing w:after="0" w:line="259" w:lineRule="auto"/>
              <w:ind w:left="0" w:leftChars="0" w:firstLine="0" w:firstLineChars="0"/>
              <w:jc w:val="center"/>
              <w:rPr>
                <w:rFonts w:hint="eastAsia" w:ascii="宋体" w:hAnsi="宋体" w:eastAsia="宋体" w:cs="宋体"/>
                <w:sz w:val="28"/>
                <w:szCs w:val="28"/>
              </w:rPr>
            </w:pPr>
          </w:p>
        </w:tc>
        <w:tc>
          <w:tcPr>
            <w:tcW w:w="3371" w:type="dxa"/>
            <w:tcBorders>
              <w:top w:val="single" w:color="000000" w:sz="4" w:space="0"/>
              <w:left w:val="single" w:color="000000" w:sz="4" w:space="0"/>
              <w:bottom w:val="single" w:color="000000" w:sz="4" w:space="0"/>
              <w:right w:val="single" w:color="000000" w:sz="4" w:space="0"/>
            </w:tcBorders>
            <w:vAlign w:val="top"/>
          </w:tcPr>
          <w:p>
            <w:pPr>
              <w:spacing w:after="0" w:line="259" w:lineRule="auto"/>
              <w:ind w:left="46" w:leftChars="0" w:firstLine="0" w:firstLineChars="0"/>
              <w:rPr>
                <w:rFonts w:hint="eastAsia" w:eastAsiaTheme="minorEastAsia"/>
                <w:lang w:eastAsia="zh-CN"/>
              </w:rPr>
            </w:pPr>
            <w:r>
              <w:rPr>
                <w:rFonts w:hint="eastAsia" w:ascii="宋体" w:hAnsi="宋体" w:eastAsia="宋体" w:cs="宋体"/>
                <w:sz w:val="28"/>
                <w:szCs w:val="28"/>
                <w:lang w:eastAsia="zh-CN"/>
              </w:rPr>
              <w:drawing>
                <wp:inline distT="0" distB="0" distL="114300" distR="114300">
                  <wp:extent cx="987425" cy="2082800"/>
                  <wp:effectExtent l="0" t="0" r="3175" b="12700"/>
                  <wp:docPr id="14" name="图片 14" descr="a5e010511dae3ed697d3bd1b2ee0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5e010511dae3ed697d3bd1b2ee0a18"/>
                          <pic:cNvPicPr>
                            <a:picLocks noChangeAspect="1"/>
                          </pic:cNvPicPr>
                        </pic:nvPicPr>
                        <pic:blipFill>
                          <a:blip r:embed="rId13"/>
                          <a:stretch>
                            <a:fillRect/>
                          </a:stretch>
                        </pic:blipFill>
                        <pic:spPr>
                          <a:xfrm>
                            <a:off x="0" y="0"/>
                            <a:ext cx="987425" cy="2082800"/>
                          </a:xfrm>
                          <a:prstGeom prst="rect">
                            <a:avLst/>
                          </a:prstGeom>
                        </pic:spPr>
                      </pic:pic>
                    </a:graphicData>
                  </a:graphic>
                </wp:inline>
              </w:drawing>
            </w:r>
          </w:p>
        </w:tc>
        <w:tc>
          <w:tcPr>
            <w:tcW w:w="3721" w:type="dxa"/>
            <w:tcBorders>
              <w:top w:val="single" w:color="000000" w:sz="4" w:space="0"/>
              <w:left w:val="single" w:color="000000" w:sz="4" w:space="0"/>
              <w:right w:val="single" w:color="000000" w:sz="4" w:space="0"/>
            </w:tcBorders>
            <w:vAlign w:val="center"/>
          </w:tcPr>
          <w:p>
            <w:pPr>
              <w:spacing w:after="0" w:line="259" w:lineRule="auto"/>
              <w:ind w:left="2"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清洗完后整个外墙表面达到无明显污渍、灰尘、玻璃胶渍、水泥渍、油漆渍、垃圾等，确保外墙光亮明净,无因本次施工造成的刮伤和腐蚀。要求完工后静置一周后无泪痕方可验收。 </w:t>
            </w:r>
          </w:p>
        </w:tc>
      </w:tr>
      <w:tr>
        <w:tblPrEx>
          <w:tblCellMar>
            <w:top w:w="59" w:type="dxa"/>
            <w:left w:w="8" w:type="dxa"/>
            <w:bottom w:w="0" w:type="dxa"/>
            <w:right w:w="0" w:type="dxa"/>
          </w:tblCellMar>
        </w:tblPrEx>
        <w:trPr>
          <w:trHeight w:val="3877" w:hRule="atLeast"/>
        </w:trPr>
        <w:tc>
          <w:tcPr>
            <w:tcW w:w="818" w:type="dxa"/>
            <w:tcBorders>
              <w:top w:val="single" w:color="000000" w:sz="4" w:space="0"/>
              <w:left w:val="single" w:color="000000" w:sz="4" w:space="0"/>
              <w:right w:val="single" w:color="000000" w:sz="4" w:space="0"/>
            </w:tcBorders>
            <w:vAlign w:val="center"/>
          </w:tcPr>
          <w:p>
            <w:pPr>
              <w:spacing w:after="0" w:line="259" w:lineRule="auto"/>
              <w:ind w:left="0" w:leftChars="0" w:right="103" w:rightChars="0" w:firstLine="0" w:firstLineChars="0"/>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w:t>
            </w:r>
          </w:p>
        </w:tc>
        <w:tc>
          <w:tcPr>
            <w:tcW w:w="1441"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外墙立面（玻璃部分）</w:t>
            </w:r>
          </w:p>
          <w:p>
            <w:pPr>
              <w:spacing w:after="0" w:line="259" w:lineRule="auto"/>
              <w:ind w:left="0" w:leftChars="0" w:firstLine="0" w:firstLineChars="0"/>
              <w:jc w:val="center"/>
              <w:rPr>
                <w:rFonts w:hint="eastAsia" w:ascii="宋体" w:hAnsi="宋体" w:eastAsia="宋体" w:cs="宋体"/>
                <w:sz w:val="28"/>
                <w:szCs w:val="28"/>
              </w:rPr>
            </w:pPr>
          </w:p>
        </w:tc>
        <w:tc>
          <w:tcPr>
            <w:tcW w:w="3371" w:type="dxa"/>
            <w:tcBorders>
              <w:top w:val="single" w:color="000000" w:sz="4" w:space="0"/>
              <w:left w:val="single" w:color="000000" w:sz="4" w:space="0"/>
              <w:bottom w:val="single" w:color="000000" w:sz="4" w:space="0"/>
              <w:right w:val="single" w:color="000000" w:sz="4" w:space="0"/>
            </w:tcBorders>
            <w:vAlign w:val="top"/>
          </w:tcPr>
          <w:p>
            <w:pPr>
              <w:spacing w:after="0" w:line="259" w:lineRule="auto"/>
              <w:ind w:left="46" w:leftChars="0" w:firstLine="0" w:firstLineChars="0"/>
              <w:rPr>
                <w:rFonts w:hint="eastAsia" w:ascii="宋体" w:hAnsi="宋体" w:eastAsia="宋体" w:cs="宋体"/>
                <w:sz w:val="28"/>
                <w:szCs w:val="28"/>
                <w:lang w:eastAsia="zh-CN"/>
              </w:rPr>
            </w:pPr>
            <w:r>
              <w:rPr>
                <w:rFonts w:hint="eastAsia" w:eastAsiaTheme="minorEastAsia"/>
                <w:lang w:eastAsia="zh-CN"/>
              </w:rPr>
              <w:drawing>
                <wp:inline distT="0" distB="0" distL="114300" distR="114300">
                  <wp:extent cx="1155700" cy="2439035"/>
                  <wp:effectExtent l="0" t="0" r="6350" b="18415"/>
                  <wp:docPr id="10" name="图片 10" descr="b5a1a8865f90b9de8677ed09c085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5a1a8865f90b9de8677ed09c0851cd"/>
                          <pic:cNvPicPr>
                            <a:picLocks noChangeAspect="1"/>
                          </pic:cNvPicPr>
                        </pic:nvPicPr>
                        <pic:blipFill>
                          <a:blip r:embed="rId14"/>
                          <a:stretch>
                            <a:fillRect/>
                          </a:stretch>
                        </pic:blipFill>
                        <pic:spPr>
                          <a:xfrm>
                            <a:off x="0" y="0"/>
                            <a:ext cx="1155700" cy="2439035"/>
                          </a:xfrm>
                          <a:prstGeom prst="rect">
                            <a:avLst/>
                          </a:prstGeom>
                        </pic:spPr>
                      </pic:pic>
                    </a:graphicData>
                  </a:graphic>
                </wp:inline>
              </w:drawing>
            </w:r>
          </w:p>
        </w:tc>
        <w:tc>
          <w:tcPr>
            <w:tcW w:w="3721" w:type="dxa"/>
            <w:tcBorders>
              <w:top w:val="single" w:color="000000" w:sz="4" w:space="0"/>
              <w:left w:val="single" w:color="000000" w:sz="4" w:space="0"/>
              <w:right w:val="single" w:color="000000" w:sz="4" w:space="0"/>
            </w:tcBorders>
            <w:vAlign w:val="center"/>
          </w:tcPr>
          <w:p>
            <w:pPr>
              <w:spacing w:after="0" w:line="259" w:lineRule="auto"/>
              <w:ind w:left="2" w:leftChars="0" w:firstLine="0" w:firstLineChars="0"/>
              <w:rPr>
                <w:rFonts w:hint="eastAsia" w:ascii="宋体" w:hAnsi="宋体" w:eastAsia="宋体" w:cs="宋体"/>
                <w:sz w:val="28"/>
                <w:szCs w:val="28"/>
              </w:rPr>
            </w:pPr>
            <w:r>
              <w:rPr>
                <w:rFonts w:hint="eastAsia" w:ascii="宋体" w:hAnsi="宋体" w:eastAsia="宋体" w:cs="宋体"/>
                <w:sz w:val="28"/>
                <w:szCs w:val="28"/>
              </w:rPr>
              <w:t>框架洁净、无污渍、无青苔、无锈渍，玻璃光洁光亮、无明显水痕和手印、无明显污渍、灰尘、玻璃胶渍、水泥渍，油漆等不洁之物，无因本次施工造成的刮伤和腐蚀。</w:t>
            </w:r>
          </w:p>
        </w:tc>
      </w:tr>
      <w:tr>
        <w:tblPrEx>
          <w:tblCellMar>
            <w:top w:w="59" w:type="dxa"/>
            <w:left w:w="8" w:type="dxa"/>
            <w:bottom w:w="0" w:type="dxa"/>
            <w:right w:w="0" w:type="dxa"/>
          </w:tblCellMar>
        </w:tblPrEx>
        <w:trPr>
          <w:trHeight w:val="3877" w:hRule="atLeast"/>
        </w:trPr>
        <w:tc>
          <w:tcPr>
            <w:tcW w:w="818" w:type="dxa"/>
            <w:tcBorders>
              <w:top w:val="single" w:color="000000" w:sz="4" w:space="0"/>
              <w:left w:val="single" w:color="000000" w:sz="4" w:space="0"/>
              <w:right w:val="single" w:color="000000" w:sz="4" w:space="0"/>
            </w:tcBorders>
            <w:vAlign w:val="center"/>
          </w:tcPr>
          <w:p>
            <w:pPr>
              <w:spacing w:after="0" w:line="259" w:lineRule="auto"/>
              <w:ind w:left="0" w:leftChars="0" w:right="103" w:rightChars="0" w:firstLine="0" w:firstLineChars="0"/>
              <w:jc w:val="center"/>
              <w:rPr>
                <w:rFonts w:hint="default" w:ascii="宋体" w:hAnsi="宋体" w:cs="宋体"/>
                <w:sz w:val="28"/>
                <w:szCs w:val="28"/>
                <w:lang w:val="en-US" w:eastAsia="zh-CN"/>
              </w:rPr>
            </w:pPr>
            <w:r>
              <w:rPr>
                <w:rFonts w:hint="eastAsia" w:ascii="宋体" w:hAnsi="宋体" w:cs="宋体"/>
                <w:sz w:val="28"/>
                <w:szCs w:val="28"/>
                <w:lang w:val="en-US" w:eastAsia="zh-CN"/>
              </w:rPr>
              <w:t>4</w:t>
            </w:r>
          </w:p>
        </w:tc>
        <w:tc>
          <w:tcPr>
            <w:tcW w:w="1441"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外墙全玻璃幕墙</w:t>
            </w:r>
          </w:p>
          <w:p>
            <w:pPr>
              <w:spacing w:after="0" w:line="259" w:lineRule="auto"/>
              <w:ind w:left="0" w:leftChars="0" w:firstLine="0" w:firstLineChars="0"/>
              <w:jc w:val="center"/>
              <w:rPr>
                <w:rFonts w:hint="eastAsia" w:ascii="宋体" w:hAnsi="宋体" w:eastAsia="宋体" w:cs="宋体"/>
                <w:sz w:val="28"/>
                <w:szCs w:val="28"/>
              </w:rPr>
            </w:pPr>
          </w:p>
        </w:tc>
        <w:tc>
          <w:tcPr>
            <w:tcW w:w="3371" w:type="dxa"/>
            <w:tcBorders>
              <w:top w:val="single" w:color="000000" w:sz="4" w:space="0"/>
              <w:left w:val="single" w:color="000000" w:sz="4" w:space="0"/>
              <w:bottom w:val="single" w:color="000000" w:sz="4" w:space="0"/>
              <w:right w:val="single" w:color="000000" w:sz="4" w:space="0"/>
            </w:tcBorders>
            <w:vAlign w:val="top"/>
          </w:tcPr>
          <w:p>
            <w:pPr>
              <w:spacing w:after="0" w:line="259" w:lineRule="auto"/>
              <w:ind w:left="46" w:leftChars="0" w:firstLine="0" w:firstLineChars="0"/>
              <w:rPr>
                <w:rFonts w:hint="eastAsia" w:eastAsiaTheme="minorEastAsia"/>
                <w:lang w:eastAsia="zh-CN"/>
              </w:rPr>
            </w:pPr>
            <w:r>
              <w:rPr>
                <w:rFonts w:hint="eastAsia" w:ascii="宋体" w:hAnsi="宋体" w:eastAsia="宋体" w:cs="宋体"/>
                <w:sz w:val="28"/>
                <w:szCs w:val="28"/>
                <w:lang w:eastAsia="zh-CN"/>
              </w:rPr>
              <w:drawing>
                <wp:inline distT="0" distB="0" distL="114300" distR="114300">
                  <wp:extent cx="975360" cy="2060575"/>
                  <wp:effectExtent l="0" t="0" r="15240" b="15875"/>
                  <wp:docPr id="11" name="图片 11" descr="4089a34c0ce53270e4951fc26082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089a34c0ce53270e4951fc26082b77"/>
                          <pic:cNvPicPr>
                            <a:picLocks noChangeAspect="1"/>
                          </pic:cNvPicPr>
                        </pic:nvPicPr>
                        <pic:blipFill>
                          <a:blip r:embed="rId15"/>
                          <a:stretch>
                            <a:fillRect/>
                          </a:stretch>
                        </pic:blipFill>
                        <pic:spPr>
                          <a:xfrm>
                            <a:off x="0" y="0"/>
                            <a:ext cx="975360" cy="2060575"/>
                          </a:xfrm>
                          <a:prstGeom prst="rect">
                            <a:avLst/>
                          </a:prstGeom>
                        </pic:spPr>
                      </pic:pic>
                    </a:graphicData>
                  </a:graphic>
                </wp:inline>
              </w:drawing>
            </w:r>
          </w:p>
        </w:tc>
        <w:tc>
          <w:tcPr>
            <w:tcW w:w="3721" w:type="dxa"/>
            <w:tcBorders>
              <w:top w:val="single" w:color="000000" w:sz="4" w:space="0"/>
              <w:left w:val="single" w:color="000000" w:sz="4" w:space="0"/>
              <w:right w:val="single" w:color="000000" w:sz="4" w:space="0"/>
            </w:tcBorders>
            <w:vAlign w:val="center"/>
          </w:tcPr>
          <w:p>
            <w:pPr>
              <w:spacing w:after="0" w:line="259" w:lineRule="auto"/>
              <w:ind w:left="2" w:leftChars="0" w:firstLine="0" w:firstLineChars="0"/>
              <w:rPr>
                <w:rFonts w:hint="eastAsia" w:ascii="宋体" w:hAnsi="宋体" w:eastAsia="宋体" w:cs="宋体"/>
                <w:sz w:val="28"/>
                <w:szCs w:val="28"/>
              </w:rPr>
            </w:pPr>
            <w:r>
              <w:rPr>
                <w:rFonts w:hint="eastAsia" w:ascii="宋体" w:hAnsi="宋体" w:eastAsia="宋体" w:cs="宋体"/>
                <w:sz w:val="28"/>
                <w:szCs w:val="28"/>
              </w:rPr>
              <w:t>框架洁净、无污渍、无青苔、无锈渍，玻璃光洁光亮、无明显水痕和手印、无明显污渍、灰尘、玻璃胶渍、水泥渍，油漆等不洁之物，无因本次施工造成的刮伤和腐蚀。</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val="0"/>
          <w:kern w:val="2"/>
          <w:sz w:val="28"/>
          <w:szCs w:val="28"/>
          <w:lang w:val="en-US" w:eastAsia="zh-CN" w:bidi="ar-SA"/>
        </w:rPr>
      </w:pPr>
      <w:bookmarkStart w:id="9" w:name="_Hlk51336001"/>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8"/>
          <w:szCs w:val="28"/>
        </w:rPr>
      </w:pPr>
      <w:r>
        <w:rPr>
          <w:rFonts w:hint="eastAsia" w:ascii="宋体" w:hAnsi="宋体" w:eastAsia="宋体" w:cs="宋体"/>
          <w:b/>
          <w:bCs w:val="0"/>
          <w:kern w:val="2"/>
          <w:sz w:val="28"/>
          <w:szCs w:val="28"/>
          <w:lang w:val="en-US" w:eastAsia="zh-CN" w:bidi="ar-SA"/>
        </w:rPr>
        <w:t>三、服务人员配置要求</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w:t>
      </w:r>
      <w:r>
        <w:rPr>
          <w:rFonts w:hint="eastAsia" w:ascii="宋体" w:hAnsi="宋体" w:cs="宋体"/>
          <w:bCs/>
          <w:kern w:val="2"/>
          <w:sz w:val="28"/>
          <w:szCs w:val="28"/>
          <w:lang w:val="en-US" w:eastAsia="zh-CN" w:bidi="ar-SA"/>
        </w:rPr>
        <w:t>响应供应商</w:t>
      </w:r>
      <w:r>
        <w:rPr>
          <w:rFonts w:hint="eastAsia" w:ascii="宋体" w:hAnsi="宋体" w:eastAsia="宋体" w:cs="宋体"/>
          <w:bCs/>
          <w:kern w:val="2"/>
          <w:sz w:val="28"/>
          <w:szCs w:val="28"/>
          <w:lang w:val="en-US" w:eastAsia="zh-CN" w:bidi="ar-SA"/>
        </w:rPr>
        <w:t>拟投入到本项目的服务人员必须为</w:t>
      </w:r>
      <w:r>
        <w:rPr>
          <w:rFonts w:hint="eastAsia" w:ascii="宋体" w:hAnsi="宋体" w:cs="宋体"/>
          <w:bCs/>
          <w:kern w:val="2"/>
          <w:sz w:val="28"/>
          <w:szCs w:val="28"/>
          <w:lang w:val="en-US" w:eastAsia="zh-CN" w:bidi="ar-SA"/>
        </w:rPr>
        <w:t>响应供应商</w:t>
      </w:r>
      <w:r>
        <w:rPr>
          <w:rFonts w:hint="eastAsia" w:ascii="宋体" w:hAnsi="宋体" w:eastAsia="宋体" w:cs="宋体"/>
          <w:bCs/>
          <w:kern w:val="2"/>
          <w:sz w:val="28"/>
          <w:szCs w:val="28"/>
          <w:lang w:val="en-US" w:eastAsia="zh-CN" w:bidi="ar-SA"/>
        </w:rPr>
        <w:t>的员工，配置项目主管、安全员各一名。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 w:val="0"/>
          <w:bCs/>
          <w:sz w:val="28"/>
          <w:szCs w:val="28"/>
          <w:lang w:val="en-US" w:eastAsia="zh-CN"/>
        </w:rPr>
        <w:t>2.</w:t>
      </w:r>
      <w:r>
        <w:rPr>
          <w:rFonts w:hint="eastAsia" w:ascii="宋体" w:hAnsi="宋体" w:cs="宋体"/>
          <w:bCs/>
          <w:kern w:val="2"/>
          <w:sz w:val="28"/>
          <w:szCs w:val="28"/>
          <w:lang w:val="en-US" w:eastAsia="zh-CN" w:bidi="ar-SA"/>
        </w:rPr>
        <w:t>响应供应商</w:t>
      </w:r>
      <w:r>
        <w:rPr>
          <w:rFonts w:hint="eastAsia" w:ascii="宋体" w:hAnsi="宋体" w:eastAsia="宋体" w:cs="宋体"/>
          <w:bCs/>
          <w:kern w:val="2"/>
          <w:sz w:val="28"/>
          <w:szCs w:val="28"/>
          <w:lang w:val="en-US" w:eastAsia="zh-CN" w:bidi="ar-SA"/>
        </w:rPr>
        <w:t>的服务人员数量</w:t>
      </w:r>
      <w:r>
        <w:rPr>
          <w:rFonts w:hint="eastAsia" w:ascii="宋体" w:hAnsi="宋体" w:eastAsia="宋体" w:cs="宋体"/>
          <w:bCs/>
          <w:kern w:val="2"/>
          <w:sz w:val="28"/>
          <w:szCs w:val="28"/>
          <w:highlight w:val="none"/>
          <w:lang w:val="en-US" w:eastAsia="zh-CN" w:bidi="ar-SA"/>
        </w:rPr>
        <w:t>必须满足</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的实际工作要求，操作工人年满18周岁</w:t>
      </w:r>
      <w:r>
        <w:rPr>
          <w:rFonts w:hint="eastAsia" w:ascii="宋体" w:hAnsi="宋体" w:eastAsia="宋体" w:cs="宋体"/>
          <w:sz w:val="28"/>
          <w:szCs w:val="28"/>
          <w:highlight w:val="none"/>
          <w:lang w:eastAsia="zh-CN"/>
        </w:rPr>
        <w:t>，</w:t>
      </w:r>
      <w:r>
        <w:rPr>
          <w:rFonts w:hint="eastAsia" w:ascii="宋体" w:hAnsi="宋体" w:eastAsia="宋体" w:cs="宋体"/>
          <w:bCs/>
          <w:kern w:val="2"/>
          <w:sz w:val="28"/>
          <w:szCs w:val="28"/>
          <w:highlight w:val="none"/>
          <w:lang w:val="en-US" w:eastAsia="zh-CN" w:bidi="ar-SA"/>
        </w:rPr>
        <w:t>55周岁以下，身体健康，无不适应高处作业的疾病和生理缺陷（如畏高症、心脏病、高血压、发高烧、视力不足等），需提供健康证明。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79" w:leftChars="133" w:firstLine="280" w:firstLineChars="100"/>
        <w:textAlignment w:val="auto"/>
        <w:rPr>
          <w:rFonts w:hint="eastAsia" w:ascii="宋体" w:hAnsi="宋体" w:eastAsia="宋体" w:cs="宋体"/>
          <w:sz w:val="28"/>
          <w:szCs w:val="28"/>
          <w:highlight w:val="none"/>
        </w:rPr>
      </w:pPr>
      <w:r>
        <w:rPr>
          <w:rFonts w:hint="eastAsia" w:ascii="宋体" w:hAnsi="宋体" w:eastAsia="宋体" w:cs="宋体"/>
          <w:bCs/>
          <w:kern w:val="2"/>
          <w:sz w:val="28"/>
          <w:szCs w:val="28"/>
          <w:highlight w:val="none"/>
          <w:lang w:val="en-US" w:eastAsia="zh-CN" w:bidi="ar-SA"/>
        </w:rPr>
        <w:t>3.</w:t>
      </w:r>
      <w:r>
        <w:rPr>
          <w:rFonts w:hint="eastAsia" w:ascii="宋体" w:hAnsi="宋体" w:cs="宋体"/>
          <w:bCs/>
          <w:kern w:val="2"/>
          <w:sz w:val="28"/>
          <w:szCs w:val="28"/>
          <w:lang w:val="en-US" w:eastAsia="zh-CN" w:bidi="ar-SA"/>
        </w:rPr>
        <w:t>响应供应商</w:t>
      </w:r>
      <w:r>
        <w:rPr>
          <w:rFonts w:hint="eastAsia" w:ascii="宋体" w:hAnsi="宋体" w:eastAsia="宋体" w:cs="宋体"/>
          <w:bCs/>
          <w:kern w:val="2"/>
          <w:sz w:val="28"/>
          <w:szCs w:val="28"/>
          <w:highlight w:val="none"/>
          <w:lang w:val="en-US" w:eastAsia="zh-CN" w:bidi="ar-SA"/>
        </w:rPr>
        <w:t>的服务人员必须持有</w:t>
      </w:r>
      <w:r>
        <w:rPr>
          <w:rFonts w:hint="eastAsia" w:ascii="宋体" w:hAnsi="宋体" w:cs="宋体"/>
          <w:bCs/>
          <w:kern w:val="2"/>
          <w:sz w:val="28"/>
          <w:szCs w:val="28"/>
          <w:highlight w:val="none"/>
          <w:lang w:val="en-US" w:eastAsia="zh-CN" w:bidi="ar-SA"/>
        </w:rPr>
        <w:t>高处作业证。</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四、人员管理要求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必须按法律、法规及有关政策规定与服务人员签订劳动合同，为其购买社会养老、工伤、医疗、失业、意外等相关保险，并负责支付服务人员的节假日补贴、高温补贴、节假日及其他加班费等，员工住宿、交通自行解决。该项目产生的一切费用均由</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承担。（以向</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 xml:space="preserve">书面报备进场人员计划及方案等证明资料为准）。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2.项目工作需要进行高空作业，</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应配备对清洁外墙业务熟悉和胜任绳架装置设计、安全架设的有资质的工程技术人员；配置熟悉和掌握清洗外墙安全要求，胜任现场安全管理并有资质的安全员；必须承诺涉及高空作业的施工作业人员须具有有效的高空作业资质（须在国家安全生产监督总局官网可查询到相关信息或国家安全生产监督地方分局可出具相关证明有效）并为高空作业人员购买高空作业责任险，保额应不低于100万/人。如发生安全事故，</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 xml:space="preserve">应当承担全部赔偿责任。（须提供承诺函，格式自拟）。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3.</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必须配备项目主管、安全员专职负责。经双方确定，未经</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同意不得调整，否则</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有权终止合同，且</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须承担由此给</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4.服务人员必须穿着统一标识的工作服，如有必要须穿着反光衣、头戴安全帽。言行规范，注意仪容仪表，服务礼仪。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5.</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对岗位设置、人员数量、人员选用与日常管理具有监督权、协调权。</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有权提前2天通知</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取消、调整服务人员及服务方案。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6.在处理特殊事件和紧急、突发事故时，</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对</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 xml:space="preserve">的人员有直接指挥权。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7.每位员工必须培训合格后方可进驻现场，</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须立项并把相关的培训资料整理归档，上岗人员必须熟悉工作流程，按程序开展工作，使用专业工具和器具，有较强的服务意识、安全意识和责任心等。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79" w:leftChars="133" w:firstLine="280" w:firstLineChars="1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8.服务人员进场前必须提供24小时核酸检测</w:t>
      </w:r>
      <w:r>
        <w:rPr>
          <w:rFonts w:hint="eastAsia" w:ascii="宋体" w:hAnsi="宋体" w:cs="宋体"/>
          <w:bCs/>
          <w:kern w:val="2"/>
          <w:sz w:val="28"/>
          <w:szCs w:val="28"/>
          <w:highlight w:val="none"/>
          <w:lang w:val="en-US" w:eastAsia="zh-CN" w:bidi="ar-SA"/>
        </w:rPr>
        <w:t>阴性</w:t>
      </w:r>
      <w:r>
        <w:rPr>
          <w:rFonts w:hint="eastAsia" w:ascii="宋体" w:hAnsi="宋体" w:eastAsia="宋体" w:cs="宋体"/>
          <w:bCs/>
          <w:kern w:val="2"/>
          <w:sz w:val="28"/>
          <w:szCs w:val="28"/>
          <w:highlight w:val="none"/>
          <w:lang w:val="en-US" w:eastAsia="zh-CN" w:bidi="ar-SA"/>
        </w:rPr>
        <w:t xml:space="preserve">报告。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 xml:space="preserve">五、其他要求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必须落实好安全生产的措施和</w:t>
      </w:r>
      <w:r>
        <w:rPr>
          <w:rFonts w:hint="eastAsia" w:ascii="宋体" w:hAnsi="宋体" w:cs="宋体"/>
          <w:bCs/>
          <w:kern w:val="2"/>
          <w:sz w:val="28"/>
          <w:szCs w:val="28"/>
          <w:highlight w:val="none"/>
          <w:lang w:val="en-US" w:eastAsia="zh-CN" w:bidi="ar-SA"/>
        </w:rPr>
        <w:t>配备</w:t>
      </w:r>
      <w:r>
        <w:rPr>
          <w:rFonts w:hint="eastAsia" w:ascii="宋体" w:hAnsi="宋体" w:eastAsia="宋体" w:cs="宋体"/>
          <w:bCs/>
          <w:kern w:val="2"/>
          <w:sz w:val="28"/>
          <w:szCs w:val="28"/>
          <w:highlight w:val="none"/>
          <w:lang w:val="en-US" w:eastAsia="zh-CN" w:bidi="ar-SA"/>
        </w:rPr>
        <w:t>安全作业的符合国家相关规定的劳保用品。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2.</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 xml:space="preserve">需依据具体项目要求自行配置相应的高空作业车等机动作业车辆且这部分机动作业车辆必须具备有效牌照及行车证，并购置办理路费、税款、交强险等手续，由持有特种作业资质或相应准驾车型的驾驶证的专业司机驾驶，遵守高空作业安全规则及交通规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3.</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须负责投入所有清洗所需的设备设施及清洁用品并保证所用一切用品及设备设施符合国家相关质量要求。</w:t>
      </w:r>
      <w:r>
        <w:rPr>
          <w:rFonts w:hint="eastAsia" w:ascii="宋体" w:hAnsi="宋体" w:cs="宋体"/>
          <w:bCs/>
          <w:sz w:val="28"/>
          <w:szCs w:val="28"/>
          <w:highlight w:val="none"/>
          <w:lang w:eastAsia="zh-CN"/>
        </w:rPr>
        <w:t>不得使用国家或采购人禁止使用的清洁剂，</w:t>
      </w:r>
      <w:r>
        <w:rPr>
          <w:rFonts w:hint="eastAsia" w:ascii="宋体" w:hAnsi="宋体" w:eastAsia="宋体" w:cs="宋体"/>
          <w:bCs/>
          <w:kern w:val="2"/>
          <w:sz w:val="28"/>
          <w:szCs w:val="28"/>
          <w:highlight w:val="none"/>
          <w:lang w:val="en-US" w:eastAsia="zh-CN" w:bidi="ar-SA"/>
        </w:rPr>
        <w:t>本项目服务所需的所有工具、设备等（包括但不限于办公、工作人员着装及雨具、清洁用品、垃圾袋、水桶、各类清洁剂等）由</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负责购置，</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 xml:space="preserve">可无偿提供必要的仓储场地。 </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须负责投入所有清洗所需的设备设施及清洁用品，进场前须向</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提供样品报备同意后方可使用。</w:t>
      </w:r>
      <w:r>
        <w:rPr>
          <w:rFonts w:hint="eastAsia" w:ascii="宋体" w:hAnsi="宋体" w:cs="宋体"/>
          <w:bCs/>
          <w:kern w:val="2"/>
          <w:sz w:val="28"/>
          <w:szCs w:val="28"/>
          <w:highlight w:val="none"/>
          <w:lang w:val="en-US" w:eastAsia="zh-CN" w:bidi="ar-SA"/>
        </w:rPr>
        <w:t>采购人不</w:t>
      </w:r>
      <w:r>
        <w:rPr>
          <w:rFonts w:hint="eastAsia" w:ascii="宋体" w:hAnsi="宋体" w:eastAsia="宋体" w:cs="宋体"/>
          <w:bCs/>
          <w:kern w:val="2"/>
          <w:sz w:val="28"/>
          <w:szCs w:val="28"/>
          <w:highlight w:val="none"/>
          <w:lang w:val="en-US" w:eastAsia="zh-CN" w:bidi="ar-SA"/>
        </w:rPr>
        <w:t xml:space="preserve">对清洗设备、用品的安全、管理负责。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4.</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在进场前须将本项目所涉及现场作业人员的社保资料,高空作业资质证、高空车等专业工具及清洁耗材向</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报备并在进场时供</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核对、同意后方可进场。</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应在开始作业前对工具进行安全检查，排除工具的故障问题。因设施设备故障造成的安全责任由</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自行承担，因清洁耗材使用不当导致物资腐蚀，造成</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损失的，由</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承担赔偿责任</w:t>
      </w:r>
      <w:r>
        <w:rPr>
          <w:rFonts w:hint="eastAsia" w:ascii="宋体" w:hAnsi="宋体" w:cs="宋体"/>
          <w:bCs/>
          <w:kern w:val="2"/>
          <w:sz w:val="28"/>
          <w:szCs w:val="28"/>
          <w:highlight w:val="none"/>
          <w:lang w:val="en-US" w:eastAsia="zh-CN" w:bidi="ar-SA"/>
        </w:rPr>
        <w:t>。</w:t>
      </w:r>
      <w:r>
        <w:rPr>
          <w:rFonts w:hint="eastAsia" w:ascii="宋体" w:hAnsi="宋体" w:eastAsia="宋体" w:cs="宋体"/>
          <w:bCs/>
          <w:kern w:val="2"/>
          <w:sz w:val="28"/>
          <w:szCs w:val="28"/>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5.</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须建立健全的各项规章制度（包含但不限于安全生产责任及管理制度，质量安全及事故呈报与处理制度），针对各个项目及工作岗位的特点，制定出切实可行的规定及具体操作流程，同时要建立一套完整的自然灾害应急预案（如台风、地震）、突发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6.</w:t>
      </w:r>
      <w:r>
        <w:rPr>
          <w:rFonts w:hint="eastAsia" w:ascii="宋体" w:hAnsi="宋体" w:cs="宋体"/>
          <w:bCs/>
          <w:kern w:val="2"/>
          <w:sz w:val="28"/>
          <w:szCs w:val="28"/>
          <w:highlight w:val="none"/>
          <w:lang w:val="en-US" w:eastAsia="zh-CN" w:bidi="ar-SA"/>
        </w:rPr>
        <w:t>成交人须</w:t>
      </w:r>
      <w:r>
        <w:rPr>
          <w:rFonts w:hint="eastAsia" w:ascii="宋体" w:hAnsi="宋体" w:eastAsia="宋体" w:cs="宋体"/>
          <w:bCs/>
          <w:kern w:val="2"/>
          <w:sz w:val="28"/>
          <w:szCs w:val="28"/>
          <w:highlight w:val="none"/>
          <w:lang w:val="en-US" w:eastAsia="zh-CN" w:bidi="ar-SA"/>
        </w:rPr>
        <w:t xml:space="preserve">遵循清洗清洁的基本程序原则：先高位后低位；先清垃圾再铲除污渍然后擦拭抹尘；先粗后细的顺序进行。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7.</w:t>
      </w:r>
      <w:r>
        <w:rPr>
          <w:rFonts w:hint="eastAsia" w:ascii="宋体" w:hAnsi="宋体" w:cs="宋体"/>
          <w:bCs/>
          <w:kern w:val="2"/>
          <w:sz w:val="28"/>
          <w:szCs w:val="28"/>
          <w:highlight w:val="none"/>
          <w:lang w:val="en-US" w:eastAsia="zh-CN" w:bidi="ar-SA"/>
        </w:rPr>
        <w:t>成交人须</w:t>
      </w:r>
      <w:r>
        <w:rPr>
          <w:rFonts w:hint="eastAsia" w:ascii="宋体" w:hAnsi="宋体" w:eastAsia="宋体" w:cs="宋体"/>
          <w:bCs/>
          <w:kern w:val="2"/>
          <w:sz w:val="28"/>
          <w:szCs w:val="28"/>
          <w:highlight w:val="none"/>
          <w:lang w:val="en-US" w:eastAsia="zh-CN" w:bidi="ar-SA"/>
        </w:rPr>
        <w:t xml:space="preserve">明确落实工作任务和操作规程的措施：清除各种难处理污迹的措施；清洗后防止再污染的措施。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8.</w:t>
      </w:r>
      <w:r>
        <w:rPr>
          <w:rFonts w:hint="eastAsia" w:ascii="宋体" w:hAnsi="宋体" w:cs="宋体"/>
          <w:bCs/>
          <w:kern w:val="2"/>
          <w:sz w:val="28"/>
          <w:szCs w:val="28"/>
          <w:highlight w:val="none"/>
          <w:lang w:val="en-US" w:eastAsia="zh-CN" w:bidi="ar-SA"/>
        </w:rPr>
        <w:t>成交人须</w:t>
      </w:r>
      <w:r>
        <w:rPr>
          <w:rFonts w:hint="eastAsia" w:ascii="宋体" w:hAnsi="宋体" w:eastAsia="宋体" w:cs="宋体"/>
          <w:bCs/>
          <w:kern w:val="2"/>
          <w:sz w:val="28"/>
          <w:szCs w:val="28"/>
          <w:highlight w:val="none"/>
          <w:lang w:val="en-US" w:eastAsia="zh-CN" w:bidi="ar-SA"/>
        </w:rPr>
        <w:t>建立安全培训制度，严格按要求对各类人员进行定期安全业务培训，并保存相关培训记录，并提交</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备案。针对不同区域不同位置需有明确的清洁流程、安全生产作业规范、注意事项和要求。</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 xml:space="preserve">应确保施工安全、施工组织机构完整，管理得当，施工过程无不文明现象。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9.</w:t>
      </w:r>
      <w:r>
        <w:rPr>
          <w:rFonts w:hint="eastAsia" w:ascii="宋体" w:hAnsi="宋体" w:cs="宋体"/>
          <w:bCs/>
          <w:kern w:val="2"/>
          <w:sz w:val="28"/>
          <w:szCs w:val="28"/>
          <w:highlight w:val="none"/>
          <w:lang w:val="en-US" w:eastAsia="zh-CN" w:bidi="ar-SA"/>
        </w:rPr>
        <w:t>成交人须</w:t>
      </w:r>
      <w:r>
        <w:rPr>
          <w:rFonts w:hint="eastAsia" w:ascii="宋体" w:hAnsi="宋体" w:eastAsia="宋体" w:cs="宋体"/>
          <w:bCs/>
          <w:kern w:val="2"/>
          <w:sz w:val="28"/>
          <w:szCs w:val="28"/>
          <w:highlight w:val="none"/>
          <w:lang w:val="en-US" w:eastAsia="zh-CN" w:bidi="ar-SA"/>
        </w:rPr>
        <w:t>在清洗完毕后要把照明、水、电断开，收拾好作业工具、清洁用品、清洁机械设备，并需要做好保养维护。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10.</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在服务期间必须遵守</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的各项管理规章制度，双方签订的《高位作业安全责任书》（详见附件</w:t>
      </w:r>
      <w:r>
        <w:rPr>
          <w:rFonts w:hint="eastAsia" w:ascii="宋体" w:hAnsi="宋体" w:cs="宋体"/>
          <w:bCs/>
          <w:kern w:val="2"/>
          <w:sz w:val="28"/>
          <w:szCs w:val="28"/>
          <w:highlight w:val="none"/>
          <w:lang w:val="en-US" w:eastAsia="zh-CN" w:bidi="ar-SA"/>
        </w:rPr>
        <w:t>1</w:t>
      </w:r>
      <w:r>
        <w:rPr>
          <w:rFonts w:hint="eastAsia" w:ascii="宋体" w:hAnsi="宋体" w:eastAsia="宋体" w:cs="宋体"/>
          <w:bCs/>
          <w:kern w:val="2"/>
          <w:sz w:val="28"/>
          <w:szCs w:val="28"/>
          <w:highlight w:val="none"/>
          <w:lang w:val="en-US" w:eastAsia="zh-CN" w:bidi="ar-SA"/>
        </w:rPr>
        <w:t xml:space="preserve">）、落实文明施工的要求。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11.</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负责承担施工期间安全事故的全部责任，并不得因此要求增加费用或拖延工期，发生安全事故的，</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应当赔偿受害方的全部损失，</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不承担任何责任。</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因此遭受损失的，</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应承担</w:t>
      </w:r>
      <w:r>
        <w:rPr>
          <w:rFonts w:hint="eastAsia" w:ascii="宋体" w:hAnsi="宋体" w:cs="宋体"/>
          <w:bCs/>
          <w:kern w:val="2"/>
          <w:sz w:val="28"/>
          <w:szCs w:val="28"/>
          <w:highlight w:val="none"/>
          <w:lang w:val="en-US" w:eastAsia="zh-CN" w:bidi="ar-SA"/>
        </w:rPr>
        <w:t>采购人</w:t>
      </w:r>
      <w:r>
        <w:rPr>
          <w:rFonts w:hint="eastAsia" w:ascii="宋体" w:hAnsi="宋体" w:eastAsia="宋体" w:cs="宋体"/>
          <w:bCs/>
          <w:kern w:val="2"/>
          <w:sz w:val="28"/>
          <w:szCs w:val="28"/>
          <w:highlight w:val="none"/>
          <w:lang w:val="en-US" w:eastAsia="zh-CN" w:bidi="ar-SA"/>
        </w:rPr>
        <w:t xml:space="preserve">因安全事故产生的一切损失。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highlight w:val="none"/>
          <w:lang w:val="en-US" w:eastAsia="zh-CN" w:bidi="ar-SA"/>
        </w:rPr>
        <w:t>12.</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highlight w:val="none"/>
          <w:lang w:val="en-US" w:eastAsia="zh-CN" w:bidi="ar-SA"/>
        </w:rPr>
        <w:t>清洁时</w:t>
      </w:r>
      <w:r>
        <w:rPr>
          <w:rFonts w:hint="eastAsia" w:ascii="宋体" w:hAnsi="宋体" w:cs="宋体"/>
          <w:bCs/>
          <w:kern w:val="2"/>
          <w:sz w:val="28"/>
          <w:szCs w:val="28"/>
          <w:highlight w:val="none"/>
          <w:lang w:val="en-US" w:eastAsia="zh-CN" w:bidi="ar-SA"/>
        </w:rPr>
        <w:t>须</w:t>
      </w:r>
      <w:r>
        <w:rPr>
          <w:rFonts w:hint="eastAsia" w:ascii="宋体" w:hAnsi="宋体" w:eastAsia="宋体" w:cs="宋体"/>
          <w:bCs/>
          <w:kern w:val="2"/>
          <w:sz w:val="28"/>
          <w:szCs w:val="28"/>
          <w:highlight w:val="none"/>
          <w:lang w:val="en-US" w:eastAsia="zh-CN" w:bidi="ar-SA"/>
        </w:rPr>
        <w:t>对设备设施、地面地砖、绿化带植物等做好成品保护，如施工中造成设备损坏、地面破坏、绿植破坏等一</w:t>
      </w:r>
      <w:r>
        <w:rPr>
          <w:rFonts w:hint="eastAsia" w:ascii="宋体" w:hAnsi="宋体" w:eastAsia="宋体" w:cs="宋体"/>
          <w:bCs/>
          <w:kern w:val="2"/>
          <w:sz w:val="28"/>
          <w:szCs w:val="28"/>
          <w:lang w:val="en-US" w:eastAsia="zh-CN" w:bidi="ar-SA"/>
        </w:rPr>
        <w:t>切后果由</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lang w:val="en-US" w:eastAsia="zh-CN" w:bidi="ar-SA"/>
        </w:rPr>
        <w:t>负责</w:t>
      </w:r>
      <w:r>
        <w:rPr>
          <w:rFonts w:hint="eastAsia" w:ascii="宋体" w:hAnsi="宋体" w:cs="宋体"/>
          <w:bCs/>
          <w:kern w:val="2"/>
          <w:sz w:val="28"/>
          <w:szCs w:val="28"/>
          <w:lang w:val="en-US" w:eastAsia="zh-CN" w:bidi="ar-SA"/>
        </w:rPr>
        <w:t>，施工前成交人应先检查清洗场地破损情况，及时与采购人书面确认，否则视为施工损坏，修复费用由成交人负担</w:t>
      </w:r>
      <w:r>
        <w:rPr>
          <w:rFonts w:hint="eastAsia" w:ascii="宋体" w:hAnsi="宋体" w:eastAsia="宋体" w:cs="宋体"/>
          <w:bCs/>
          <w:kern w:val="2"/>
          <w:sz w:val="28"/>
          <w:szCs w:val="28"/>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13.</w:t>
      </w:r>
      <w:r>
        <w:rPr>
          <w:rFonts w:hint="eastAsia" w:ascii="宋体" w:hAnsi="宋体" w:cs="宋体"/>
          <w:bCs/>
          <w:kern w:val="2"/>
          <w:sz w:val="28"/>
          <w:szCs w:val="28"/>
          <w:highlight w:val="none"/>
          <w:lang w:val="en-US" w:eastAsia="zh-CN" w:bidi="ar-SA"/>
        </w:rPr>
        <w:t>成交人</w:t>
      </w:r>
      <w:r>
        <w:rPr>
          <w:rFonts w:hint="eastAsia" w:ascii="宋体" w:hAnsi="宋体" w:cs="宋体"/>
          <w:bCs/>
          <w:kern w:val="2"/>
          <w:sz w:val="28"/>
          <w:szCs w:val="28"/>
          <w:lang w:val="en-US" w:eastAsia="zh-CN" w:bidi="ar-SA"/>
        </w:rPr>
        <w:t>须负责</w:t>
      </w:r>
      <w:r>
        <w:rPr>
          <w:rFonts w:hint="eastAsia" w:ascii="宋体" w:hAnsi="宋体" w:eastAsia="宋体" w:cs="宋体"/>
          <w:bCs/>
          <w:kern w:val="2"/>
          <w:sz w:val="28"/>
          <w:szCs w:val="28"/>
          <w:lang w:val="en-US" w:eastAsia="zh-CN" w:bidi="ar-SA"/>
        </w:rPr>
        <w:t xml:space="preserve">清洁范围清理出的垃圾清运工作，应时刻保持施工现场的干净整洁，不得造成其他污染。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14.</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lang w:val="en-US" w:eastAsia="zh-CN" w:bidi="ar-SA"/>
        </w:rPr>
        <w:t>在实施项目过程中造成</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人员的人身损失以及</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的财产损害的，</w:t>
      </w:r>
      <w:r>
        <w:rPr>
          <w:rFonts w:hint="eastAsia" w:ascii="宋体" w:hAnsi="宋体" w:cs="宋体"/>
          <w:bCs/>
          <w:kern w:val="2"/>
          <w:sz w:val="28"/>
          <w:szCs w:val="28"/>
          <w:highlight w:val="none"/>
          <w:lang w:val="en-US" w:eastAsia="zh-CN" w:bidi="ar-SA"/>
        </w:rPr>
        <w:t>成交人</w:t>
      </w:r>
      <w:r>
        <w:rPr>
          <w:rFonts w:hint="eastAsia" w:ascii="宋体" w:hAnsi="宋体" w:eastAsia="宋体" w:cs="宋体"/>
          <w:bCs/>
          <w:kern w:val="2"/>
          <w:sz w:val="28"/>
          <w:szCs w:val="28"/>
          <w:lang w:val="en-US" w:eastAsia="zh-CN" w:bidi="ar-SA"/>
        </w:rPr>
        <w:t>须承担全部赔偿责任，对</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财产造成损害的，</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 xml:space="preserve">需恢复原状或照价赔偿。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15.工作区域的围蔽工作，具体围蔽区域面积要求须按照</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 xml:space="preserve">要求执行。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 xml:space="preserve">六、验收标准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Cs/>
          <w:kern w:val="2"/>
          <w:sz w:val="28"/>
          <w:szCs w:val="28"/>
          <w:lang w:val="en-US" w:eastAsia="zh-CN" w:bidi="ar-SA"/>
        </w:rPr>
        <w:t>1.合同签订生效后，</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必须按照招标文件时的服务验收标准提供</w:t>
      </w:r>
      <w:r>
        <w:rPr>
          <w:rFonts w:hint="eastAsia" w:ascii="宋体" w:hAnsi="宋体" w:cs="宋体"/>
          <w:bCs/>
          <w:kern w:val="2"/>
          <w:sz w:val="28"/>
          <w:szCs w:val="28"/>
          <w:lang w:val="en-US" w:eastAsia="zh-CN" w:bidi="ar-SA"/>
        </w:rPr>
        <w:t>清</w:t>
      </w:r>
      <w:r>
        <w:rPr>
          <w:rFonts w:hint="eastAsia" w:ascii="宋体" w:hAnsi="宋体" w:eastAsia="宋体" w:cs="宋体"/>
          <w:bCs/>
          <w:kern w:val="2"/>
          <w:sz w:val="28"/>
          <w:szCs w:val="28"/>
          <w:lang w:val="en-US" w:eastAsia="zh-CN" w:bidi="ar-SA"/>
        </w:rPr>
        <w:t>洁工作计划、</w:t>
      </w:r>
      <w:r>
        <w:rPr>
          <w:rFonts w:hint="eastAsia" w:ascii="宋体" w:hAnsi="宋体" w:cs="宋体"/>
          <w:bCs/>
          <w:kern w:val="2"/>
          <w:sz w:val="28"/>
          <w:szCs w:val="28"/>
          <w:lang w:val="en-US" w:eastAsia="zh-CN" w:bidi="ar-SA"/>
        </w:rPr>
        <w:t>服务</w:t>
      </w:r>
      <w:r>
        <w:rPr>
          <w:rFonts w:hint="eastAsia" w:ascii="宋体" w:hAnsi="宋体" w:eastAsia="宋体" w:cs="宋体"/>
          <w:bCs/>
          <w:kern w:val="2"/>
          <w:sz w:val="28"/>
          <w:szCs w:val="28"/>
          <w:lang w:val="en-US" w:eastAsia="zh-CN" w:bidi="ar-SA"/>
        </w:rPr>
        <w:t>方案、流程</w:t>
      </w:r>
      <w:r>
        <w:rPr>
          <w:rFonts w:hint="eastAsia" w:ascii="宋体" w:hAnsi="宋体" w:cs="宋体"/>
          <w:bCs/>
          <w:kern w:val="2"/>
          <w:sz w:val="28"/>
          <w:szCs w:val="28"/>
          <w:lang w:val="en-US" w:eastAsia="zh-CN" w:bidi="ar-SA"/>
        </w:rPr>
        <w:t>、应急预案。成交人</w:t>
      </w:r>
      <w:r>
        <w:rPr>
          <w:rFonts w:hint="eastAsia" w:ascii="宋体" w:hAnsi="宋体" w:eastAsia="宋体" w:cs="宋体"/>
          <w:bCs/>
          <w:kern w:val="2"/>
          <w:sz w:val="28"/>
          <w:szCs w:val="28"/>
          <w:lang w:val="en-US" w:eastAsia="zh-CN" w:bidi="ar-SA"/>
        </w:rPr>
        <w:t>按</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通知的时间进场，对</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指定的样品区域按照招标文件的清洗方案进行清洗，样品区域清洗完毕后，</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应主动书面告知</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进行样品区域清洁服务的验收，</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组织相应负责人对样品区域进行验收，验收合格的，</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出具样品区域的验收合格证明。</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此后的清洗应按照样品和招标文件中的标准进行其他区域的清洗；验收不合格的，</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应重新返工，直至验收合格为止，若样品区域超过2次（含2次）验收不合格的，</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有权解除本合同且无须支付任何费用。</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应在</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对样品区域书面验收通过后，开始按标准进行其他服务区域的清洗工作，</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全部完成清洗工作后，7个工作日内进行验收，如验收不合格，则</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应在双方约定时间内进行整改并在整改完成后与</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 xml:space="preserve">协商进行二次验收，但二次验收时间最长不得超过5个工作日。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2.</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如出现违约而造成</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直接经济损失或社会不良影响的，有权对</w:t>
      </w:r>
      <w:r>
        <w:rPr>
          <w:rFonts w:hint="eastAsia" w:ascii="宋体" w:hAnsi="宋体" w:cs="宋体"/>
          <w:bCs/>
          <w:kern w:val="2"/>
          <w:sz w:val="28"/>
          <w:szCs w:val="28"/>
          <w:lang w:val="en-US" w:eastAsia="zh-CN" w:bidi="ar-SA"/>
        </w:rPr>
        <w:t>成交人</w:t>
      </w:r>
      <w:r>
        <w:rPr>
          <w:rFonts w:hint="eastAsia" w:ascii="宋体" w:hAnsi="宋体" w:eastAsia="宋体" w:cs="宋体"/>
          <w:bCs/>
          <w:kern w:val="2"/>
          <w:sz w:val="28"/>
          <w:szCs w:val="28"/>
          <w:lang w:val="en-US" w:eastAsia="zh-CN" w:bidi="ar-SA"/>
        </w:rPr>
        <w:t>因违约行为对</w:t>
      </w:r>
      <w:r>
        <w:rPr>
          <w:rFonts w:hint="eastAsia" w:ascii="宋体" w:hAnsi="宋体" w:cs="宋体"/>
          <w:bCs/>
          <w:kern w:val="2"/>
          <w:sz w:val="28"/>
          <w:szCs w:val="28"/>
          <w:lang w:val="en-US" w:eastAsia="zh-CN" w:bidi="ar-SA"/>
        </w:rPr>
        <w:t>采购人</w:t>
      </w:r>
      <w:r>
        <w:rPr>
          <w:rFonts w:hint="eastAsia" w:ascii="宋体" w:hAnsi="宋体" w:eastAsia="宋体" w:cs="宋体"/>
          <w:bCs/>
          <w:kern w:val="2"/>
          <w:sz w:val="28"/>
          <w:szCs w:val="28"/>
          <w:lang w:val="en-US" w:eastAsia="zh-CN" w:bidi="ar-SA"/>
        </w:rPr>
        <w:t>产生的经济损失进行索赔追诉等。</w:t>
      </w:r>
    </w:p>
    <w:p>
      <w:pPr>
        <w:tabs>
          <w:tab w:val="left" w:pos="7740"/>
        </w:tabs>
        <w:adjustRightInd w:val="0"/>
        <w:snapToGrid w:val="0"/>
        <w:spacing w:line="360" w:lineRule="auto"/>
        <w:rPr>
          <w:rFonts w:hint="eastAsia" w:ascii="宋体" w:hAnsi="宋体" w:eastAsia="宋体" w:cs="宋体"/>
          <w:sz w:val="28"/>
          <w:szCs w:val="28"/>
          <w:highlight w:val="none"/>
          <w:lang w:val="en-US" w:eastAsia="zh-CN"/>
        </w:rPr>
      </w:pPr>
      <w:r>
        <w:rPr>
          <w:rFonts w:hint="eastAsia" w:ascii="宋体" w:hAnsi="宋体" w:eastAsia="宋体" w:cs="宋体"/>
          <w:b/>
          <w:sz w:val="28"/>
          <w:szCs w:val="28"/>
          <w:highlight w:val="none"/>
          <w:lang w:val="en-US" w:eastAsia="zh-CN"/>
        </w:rPr>
        <w:t>七</w:t>
      </w:r>
      <w:r>
        <w:rPr>
          <w:rFonts w:hint="eastAsia" w:ascii="宋体" w:hAnsi="宋体" w:eastAsia="宋体" w:cs="宋体"/>
          <w:b/>
          <w:sz w:val="28"/>
          <w:szCs w:val="28"/>
          <w:highlight w:val="none"/>
          <w:lang w:val="zh-CN"/>
        </w:rPr>
        <w:t>、付款方式</w:t>
      </w:r>
      <w:r>
        <w:rPr>
          <w:rFonts w:hint="eastAsia" w:ascii="宋体" w:hAnsi="宋体" w:eastAsia="宋体" w:cs="宋体"/>
          <w:bCs/>
          <w:sz w:val="28"/>
          <w:szCs w:val="28"/>
          <w:highlight w:val="none"/>
        </w:rPr>
        <w:t xml:space="preserve"> </w:t>
      </w:r>
      <w:bookmarkEnd w:id="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付</w:t>
      </w:r>
      <w:r>
        <w:rPr>
          <w:rFonts w:hint="eastAsia" w:ascii="宋体" w:hAnsi="宋体" w:eastAsia="宋体" w:cs="宋体"/>
          <w:sz w:val="28"/>
          <w:szCs w:val="28"/>
          <w:highlight w:val="none"/>
          <w:lang w:val="zh-CN" w:eastAsia="zh-CN"/>
        </w:rPr>
        <w:t>款方式：成交人</w:t>
      </w:r>
      <w:r>
        <w:rPr>
          <w:rFonts w:hint="eastAsia" w:ascii="宋体" w:hAnsi="宋体" w:cs="宋体"/>
          <w:sz w:val="28"/>
          <w:szCs w:val="28"/>
          <w:highlight w:val="none"/>
          <w:lang w:val="en-US" w:eastAsia="zh-CN"/>
        </w:rPr>
        <w:t>完成服务要求</w:t>
      </w:r>
      <w:r>
        <w:rPr>
          <w:rFonts w:hint="eastAsia" w:ascii="宋体" w:hAnsi="宋体" w:eastAsia="宋体" w:cs="宋体"/>
          <w:sz w:val="28"/>
          <w:szCs w:val="28"/>
          <w:highlight w:val="none"/>
          <w:lang w:val="zh-CN" w:eastAsia="zh-CN"/>
        </w:rPr>
        <w:t>交付采购人使用，提交全部报告材料并经采购人验收合格之日起</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lang w:val="zh-CN" w:eastAsia="zh-CN"/>
        </w:rPr>
        <w:t>天内，采购人以银行转账的方式向成交人支付合同总额的</w:t>
      </w:r>
      <w:r>
        <w:rPr>
          <w:rFonts w:hint="eastAsia" w:ascii="宋体" w:hAnsi="宋体" w:cs="宋体"/>
          <w:sz w:val="28"/>
          <w:szCs w:val="28"/>
          <w:highlight w:val="none"/>
          <w:lang w:val="en-US" w:eastAsia="zh-CN"/>
        </w:rPr>
        <w:t>100</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（如有违约或赔偿，从合同总额扣除）</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59" w:leftChars="266" w:firstLine="70" w:firstLineChars="25"/>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成交人凭以下资料申请支付款项</w:t>
      </w:r>
      <w:r>
        <w:rPr>
          <w:rFonts w:hint="eastAsia" w:ascii="宋体" w:hAnsi="宋体" w:eastAsia="宋体" w:cs="宋体"/>
          <w:sz w:val="28"/>
          <w:szCs w:val="28"/>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lang w:val="zh-CN" w:eastAsia="zh-CN"/>
        </w:rPr>
        <w:t>有效的全额发票；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验收报告</w:t>
      </w:r>
      <w:r>
        <w:rPr>
          <w:rFonts w:hint="eastAsia" w:ascii="宋体" w:hAnsi="宋体" w:eastAsia="宋体" w:cs="宋体"/>
          <w:sz w:val="28"/>
          <w:szCs w:val="28"/>
          <w:highlight w:val="none"/>
          <w:lang w:val="en-US" w:eastAsia="zh-CN"/>
        </w:rPr>
        <w:t>(双方确认盖章)</w:t>
      </w:r>
      <w:r>
        <w:rPr>
          <w:rFonts w:hint="eastAsia" w:ascii="宋体" w:hAnsi="宋体" w:eastAsia="宋体" w:cs="宋体"/>
          <w:sz w:val="28"/>
          <w:szCs w:val="28"/>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2.3</w:t>
      </w:r>
      <w:r>
        <w:rPr>
          <w:rFonts w:hint="eastAsia" w:ascii="宋体" w:hAnsi="宋体" w:eastAsia="宋体" w:cs="宋体"/>
          <w:sz w:val="28"/>
          <w:szCs w:val="28"/>
          <w:highlight w:val="none"/>
          <w:lang w:val="zh-CN" w:eastAsia="zh-CN"/>
        </w:rPr>
        <w:t>合同复印件。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kern w:val="0"/>
          <w:sz w:val="28"/>
          <w:szCs w:val="28"/>
        </w:rPr>
      </w:pPr>
      <w:r>
        <w:rPr>
          <w:rFonts w:hint="eastAsia" w:ascii="宋体" w:hAnsi="宋体" w:cs="宋体"/>
          <w:b/>
          <w:kern w:val="0"/>
          <w:sz w:val="28"/>
          <w:szCs w:val="28"/>
          <w:lang w:eastAsia="zh-CN"/>
        </w:rPr>
        <w:t>八</w:t>
      </w:r>
      <w:r>
        <w:rPr>
          <w:rFonts w:hint="eastAsia" w:ascii="宋体" w:hAnsi="宋体" w:cs="宋体"/>
          <w:b/>
          <w:kern w:val="0"/>
          <w:sz w:val="28"/>
          <w:szCs w:val="28"/>
        </w:rPr>
        <w:t>、违约责任</w:t>
      </w:r>
    </w:p>
    <w:p>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1.成交人提供的服务不符合采购文件、投标文件或本合同规定的，采购人有权拒绝接收服务，并且成交人须向采购人支付本合同总价5%的违约金。</w:t>
      </w:r>
    </w:p>
    <w:p>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2.成交人未能按本合同规定</w:t>
      </w:r>
      <w:r>
        <w:rPr>
          <w:rFonts w:hint="eastAsia" w:ascii="宋体" w:hAnsi="宋体" w:cs="宋体"/>
          <w:kern w:val="0"/>
          <w:sz w:val="28"/>
          <w:szCs w:val="28"/>
          <w:lang w:eastAsia="zh-CN"/>
        </w:rPr>
        <w:t>工期</w:t>
      </w:r>
      <w:r>
        <w:rPr>
          <w:rFonts w:hint="eastAsia" w:ascii="宋体" w:hAnsi="宋体" w:cs="宋体"/>
          <w:kern w:val="0"/>
          <w:sz w:val="28"/>
          <w:szCs w:val="28"/>
          <w:lang w:val="en-US" w:eastAsia="zh-CN"/>
        </w:rPr>
        <w:t>提供服务的，从逾期之日起每日按本合同总价 3‰的数额向采购人支付违约金；逾期15天以上（含15天）的，采购人有权终止合同，要求成交人支付违约金，并且给采购人造成损失的由成交人承担一切赔偿责任及法律责任。</w:t>
      </w:r>
    </w:p>
    <w:p>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3.采购人无正当理由拒收服务，到期拒付服务款项的，采购人向成交人偿付当期服务费5%的违约金。采购人逾期付款，则每日按当期服务费的 3‰向成交人偿付违约金，累计不超过本合同总价的5%。</w:t>
      </w:r>
    </w:p>
    <w:p>
      <w:pPr>
        <w:spacing w:line="360" w:lineRule="auto"/>
        <w:ind w:firstLine="560" w:firstLineChars="200"/>
        <w:rPr>
          <w:rFonts w:hint="eastAsia"/>
        </w:rPr>
      </w:pPr>
      <w:r>
        <w:rPr>
          <w:rFonts w:hint="eastAsia" w:ascii="宋体" w:hAnsi="宋体" w:cs="宋体"/>
          <w:kern w:val="0"/>
          <w:sz w:val="28"/>
          <w:szCs w:val="28"/>
          <w:lang w:val="en-US" w:eastAsia="zh-CN"/>
        </w:rPr>
        <w:t>4.其它违约责任按《中华人民共和国民法典》、《中华人民共和国消费者权益保护法》、《中华人民共和国产品质量法》处理。</w:t>
      </w:r>
    </w:p>
    <w:p>
      <w:pPr>
        <w:rPr>
          <w:rFonts w:hint="eastAsia" w:ascii="宋体" w:hAnsi="宋体" w:cs="宋体"/>
          <w:b/>
          <w:bCs/>
          <w:sz w:val="32"/>
          <w:szCs w:val="32"/>
        </w:rPr>
      </w:pPr>
      <w:r>
        <w:rPr>
          <w:rFonts w:hint="eastAsia" w:ascii="宋体" w:hAnsi="宋体" w:cs="宋体"/>
          <w:b/>
          <w:bCs/>
          <w:sz w:val="32"/>
          <w:szCs w:val="32"/>
        </w:rPr>
        <w:br w:type="page"/>
      </w:r>
    </w:p>
    <w:p>
      <w:pPr>
        <w:adjustRightInd w:val="0"/>
        <w:snapToGrid w:val="0"/>
        <w:spacing w:before="240" w:line="360" w:lineRule="auto"/>
        <w:jc w:val="center"/>
        <w:outlineLvl w:val="1"/>
        <w:rPr>
          <w:rFonts w:ascii="宋体" w:hAnsi="宋体" w:cs="宋体"/>
          <w:sz w:val="36"/>
          <w:szCs w:val="36"/>
        </w:rPr>
      </w:pPr>
      <w:r>
        <w:rPr>
          <w:rFonts w:hint="eastAsia" w:ascii="宋体" w:hAnsi="宋体" w:cs="宋体"/>
          <w:b/>
          <w:bCs/>
          <w:sz w:val="32"/>
          <w:szCs w:val="32"/>
        </w:rPr>
        <w:t>第三部分  谈判须知</w:t>
      </w:r>
      <w:bookmarkEnd w:id="8"/>
    </w:p>
    <w:p>
      <w:pPr>
        <w:pStyle w:val="32"/>
        <w:adjustRightInd w:val="0"/>
        <w:snapToGrid w:val="0"/>
        <w:spacing w:line="360" w:lineRule="auto"/>
        <w:rPr>
          <w:rFonts w:hAnsi="宋体" w:cs="宋体"/>
          <w:b/>
          <w:sz w:val="28"/>
          <w:szCs w:val="28"/>
        </w:rPr>
      </w:pPr>
      <w:r>
        <w:rPr>
          <w:rFonts w:hint="eastAsia" w:hAnsi="宋体" w:cs="宋体"/>
          <w:b/>
          <w:sz w:val="28"/>
          <w:szCs w:val="28"/>
        </w:rPr>
        <w:t>一、说  明</w:t>
      </w:r>
    </w:p>
    <w:p>
      <w:pPr>
        <w:pStyle w:val="32"/>
        <w:adjustRightInd w:val="0"/>
        <w:snapToGrid w:val="0"/>
        <w:spacing w:line="360" w:lineRule="auto"/>
        <w:rPr>
          <w:rFonts w:hAnsi="宋体" w:cs="宋体"/>
          <w:sz w:val="28"/>
          <w:szCs w:val="28"/>
        </w:rPr>
      </w:pPr>
      <w:r>
        <w:rPr>
          <w:rFonts w:hint="eastAsia" w:hAnsi="宋体" w:cs="宋体"/>
          <w:sz w:val="28"/>
          <w:szCs w:val="28"/>
        </w:rPr>
        <w:t>1．适用范围</w:t>
      </w:r>
    </w:p>
    <w:p>
      <w:pPr>
        <w:pStyle w:val="32"/>
        <w:adjustRightInd w:val="0"/>
        <w:snapToGrid w:val="0"/>
        <w:spacing w:line="360" w:lineRule="auto"/>
        <w:rPr>
          <w:rFonts w:hAnsi="宋体" w:cs="宋体"/>
          <w:sz w:val="28"/>
          <w:szCs w:val="28"/>
        </w:rPr>
      </w:pPr>
      <w:r>
        <w:rPr>
          <w:rFonts w:hint="eastAsia" w:hAnsi="宋体" w:cs="宋体"/>
          <w:sz w:val="28"/>
          <w:szCs w:val="28"/>
        </w:rPr>
        <w:t>1.1本谈判文件适用于本竞争性谈判的政府采购项目。</w:t>
      </w:r>
    </w:p>
    <w:p>
      <w:pPr>
        <w:pStyle w:val="32"/>
        <w:adjustRightInd w:val="0"/>
        <w:snapToGrid w:val="0"/>
        <w:spacing w:line="360" w:lineRule="auto"/>
        <w:rPr>
          <w:rFonts w:hAnsi="宋体" w:cs="宋体"/>
          <w:sz w:val="28"/>
          <w:szCs w:val="28"/>
        </w:rPr>
      </w:pPr>
      <w:r>
        <w:rPr>
          <w:rFonts w:hint="eastAsia" w:hAnsi="宋体" w:cs="宋体"/>
          <w:sz w:val="28"/>
          <w:szCs w:val="28"/>
        </w:rPr>
        <w:t>2. 定义</w:t>
      </w:r>
    </w:p>
    <w:p>
      <w:pPr>
        <w:pStyle w:val="32"/>
        <w:adjustRightInd w:val="0"/>
        <w:snapToGrid w:val="0"/>
        <w:spacing w:line="360" w:lineRule="auto"/>
        <w:rPr>
          <w:rFonts w:hAnsi="宋体" w:cs="宋体"/>
          <w:sz w:val="28"/>
          <w:szCs w:val="28"/>
        </w:rPr>
      </w:pPr>
      <w:r>
        <w:rPr>
          <w:rFonts w:hint="eastAsia" w:hAnsi="宋体" w:cs="宋体"/>
          <w:sz w:val="28"/>
          <w:szCs w:val="28"/>
        </w:rPr>
        <w:t>2.1“采购人”是指：</w:t>
      </w:r>
      <w:r>
        <w:rPr>
          <w:rFonts w:hint="eastAsia" w:hAnsi="宋体" w:cs="宋体"/>
          <w:sz w:val="28"/>
          <w:szCs w:val="28"/>
          <w:u w:val="none"/>
          <w:lang w:eastAsia="zh-CN"/>
        </w:rPr>
        <w:t>南方医科大学第七附属医院</w:t>
      </w:r>
      <w:r>
        <w:rPr>
          <w:rFonts w:hint="eastAsia" w:hAnsi="宋体" w:cs="宋体"/>
          <w:sz w:val="28"/>
          <w:szCs w:val="28"/>
          <w:u w:val="none"/>
        </w:rPr>
        <w:t xml:space="preserve"> </w:t>
      </w:r>
      <w:r>
        <w:rPr>
          <w:rFonts w:hint="eastAsia" w:hAnsi="宋体" w:cs="宋体"/>
          <w:sz w:val="28"/>
          <w:szCs w:val="28"/>
        </w:rPr>
        <w:t>。</w:t>
      </w:r>
    </w:p>
    <w:p>
      <w:pPr>
        <w:pStyle w:val="32"/>
        <w:adjustRightInd w:val="0"/>
        <w:snapToGrid w:val="0"/>
        <w:spacing w:line="360" w:lineRule="auto"/>
        <w:rPr>
          <w:rFonts w:hint="eastAsia" w:hAnsi="宋体" w:eastAsia="宋体" w:cs="宋体"/>
          <w:sz w:val="28"/>
          <w:szCs w:val="28"/>
          <w:lang w:eastAsia="zh-CN"/>
        </w:rPr>
      </w:pPr>
      <w:r>
        <w:rPr>
          <w:rFonts w:hint="eastAsia" w:hAnsi="宋体" w:cs="宋体"/>
          <w:sz w:val="28"/>
          <w:szCs w:val="28"/>
        </w:rPr>
        <w:t>2.2“采购代理机构”是指：</w:t>
      </w:r>
      <w:r>
        <w:rPr>
          <w:rFonts w:hint="eastAsia" w:hAnsi="宋体" w:cs="宋体"/>
          <w:sz w:val="28"/>
          <w:szCs w:val="28"/>
          <w:lang w:eastAsia="zh-CN"/>
        </w:rPr>
        <w:t>（</w:t>
      </w:r>
      <w:r>
        <w:rPr>
          <w:rFonts w:hint="eastAsia" w:hAnsi="宋体" w:cs="宋体"/>
          <w:sz w:val="28"/>
          <w:szCs w:val="28"/>
          <w:lang w:val="en-US" w:eastAsia="zh-CN"/>
        </w:rPr>
        <w:t>本项目不适用</w:t>
      </w:r>
      <w:r>
        <w:rPr>
          <w:rFonts w:hint="eastAsia" w:hAnsi="宋体" w:cs="宋体"/>
          <w:sz w:val="28"/>
          <w:szCs w:val="28"/>
          <w:lang w:eastAsia="zh-CN"/>
        </w:rPr>
        <w:t>）</w:t>
      </w:r>
    </w:p>
    <w:p>
      <w:pPr>
        <w:pStyle w:val="32"/>
        <w:adjustRightInd w:val="0"/>
        <w:snapToGrid w:val="0"/>
        <w:spacing w:line="360" w:lineRule="auto"/>
        <w:rPr>
          <w:rFonts w:hAnsi="宋体" w:cs="宋体"/>
          <w:sz w:val="28"/>
          <w:szCs w:val="28"/>
        </w:rPr>
      </w:pPr>
      <w:r>
        <w:rPr>
          <w:rFonts w:hint="eastAsia" w:hAnsi="宋体" w:cs="宋体"/>
          <w:sz w:val="28"/>
          <w:szCs w:val="28"/>
        </w:rPr>
        <w:t>2.3“招标采购单位”是指：采购人和采购代理机构。</w:t>
      </w:r>
    </w:p>
    <w:p>
      <w:pPr>
        <w:pStyle w:val="32"/>
        <w:adjustRightInd w:val="0"/>
        <w:snapToGrid w:val="0"/>
        <w:spacing w:line="360" w:lineRule="auto"/>
        <w:ind w:left="840" w:hanging="840" w:hangingChars="300"/>
        <w:rPr>
          <w:rFonts w:hAnsi="宋体" w:cs="宋体"/>
          <w:sz w:val="28"/>
          <w:szCs w:val="28"/>
        </w:rPr>
      </w:pPr>
      <w:r>
        <w:rPr>
          <w:rFonts w:hint="eastAsia" w:hAnsi="宋体" w:cs="宋体"/>
          <w:sz w:val="28"/>
          <w:szCs w:val="28"/>
        </w:rPr>
        <w:t>2.4“监管部门”是指：采购人上级单位。</w:t>
      </w:r>
    </w:p>
    <w:p>
      <w:pPr>
        <w:pStyle w:val="32"/>
        <w:adjustRightInd w:val="0"/>
        <w:snapToGrid w:val="0"/>
        <w:spacing w:line="360" w:lineRule="auto"/>
        <w:ind w:left="700" w:hanging="700" w:hangingChars="250"/>
        <w:rPr>
          <w:rFonts w:hAnsi="宋体" w:cs="宋体"/>
          <w:sz w:val="28"/>
          <w:szCs w:val="28"/>
        </w:rPr>
      </w:pPr>
      <w:r>
        <w:rPr>
          <w:rFonts w:hint="eastAsia" w:hAnsi="宋体" w:cs="宋体"/>
          <w:sz w:val="28"/>
          <w:szCs w:val="28"/>
        </w:rPr>
        <w:t>2.5“响应供应商”是指：响应本文件要求，参加谈判的法人或者其他组织、自然人。</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2.6“成交人”</w:t>
      </w:r>
      <w:r>
        <w:rPr>
          <w:rFonts w:hint="eastAsia" w:hAnsi="宋体" w:cs="宋体"/>
          <w:color w:val="000000"/>
          <w:sz w:val="28"/>
          <w:szCs w:val="28"/>
        </w:rPr>
        <w:t>是指：由谈判小组按本谈判文件所列述的相关标准，由谈判小组推荐，经法定程序确定获得本项目成交资格</w:t>
      </w:r>
      <w:r>
        <w:rPr>
          <w:rFonts w:hint="eastAsia" w:hAnsi="宋体" w:cs="宋体"/>
          <w:sz w:val="28"/>
          <w:szCs w:val="28"/>
        </w:rPr>
        <w:t>并授予合同的响应</w:t>
      </w:r>
      <w:r>
        <w:rPr>
          <w:rFonts w:hint="eastAsia" w:hAnsi="宋体" w:cs="宋体"/>
          <w:color w:val="000000"/>
          <w:sz w:val="28"/>
          <w:szCs w:val="28"/>
        </w:rPr>
        <w:t>供应商</w:t>
      </w:r>
      <w:r>
        <w:rPr>
          <w:rFonts w:hint="eastAsia" w:hAnsi="宋体" w:cs="宋体"/>
          <w:sz w:val="28"/>
          <w:szCs w:val="28"/>
        </w:rPr>
        <w:t>。</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2.7“</w:t>
      </w:r>
      <w:r>
        <w:rPr>
          <w:rFonts w:hint="eastAsia" w:hAnsi="宋体" w:cs="宋体"/>
          <w:sz w:val="28"/>
          <w:szCs w:val="28"/>
          <w:lang w:eastAsia="zh-CN"/>
        </w:rPr>
        <w:t>响应文件</w:t>
      </w:r>
      <w:r>
        <w:rPr>
          <w:rFonts w:hint="eastAsia" w:hAnsi="宋体" w:cs="宋体"/>
          <w:sz w:val="28"/>
          <w:szCs w:val="28"/>
        </w:rPr>
        <w:t>”是指：响应供应商根据本文件要求，编制包含报价、技术和服务等所有内容的实质性</w:t>
      </w:r>
      <w:r>
        <w:rPr>
          <w:rFonts w:hint="eastAsia" w:hAnsi="宋体" w:cs="宋体"/>
          <w:sz w:val="28"/>
          <w:szCs w:val="28"/>
          <w:lang w:eastAsia="zh-CN"/>
        </w:rPr>
        <w:t>响应文件</w:t>
      </w:r>
      <w:r>
        <w:rPr>
          <w:rFonts w:hint="eastAsia" w:hAnsi="宋体" w:cs="宋体"/>
          <w:sz w:val="28"/>
          <w:szCs w:val="28"/>
        </w:rPr>
        <w:t>。</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2.8“谈判小组”是指：依法组建负责本项目评审工作的小组。</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2.9实质性响应是指：符合谈判文件的关键性和重要要求、条款、条件、规定，且没有不利于项目实施质量效果和服务保障的重大偏离或保留。</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2.10重大偏离或保留是指：影响到谈判文件规定的范围、质量和性能或限制了采购人的权力和响应供应商义务的规定，而调整纠正这些偏离将直接影响到其它响应供应商的公平竞争地位。</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2.11轻微偏离是指：</w:t>
      </w:r>
      <w:r>
        <w:rPr>
          <w:rFonts w:hint="eastAsia" w:hAnsi="宋体" w:cs="宋体"/>
          <w:sz w:val="28"/>
          <w:szCs w:val="28"/>
          <w:lang w:eastAsia="zh-CN"/>
        </w:rPr>
        <w:t>响应文件</w:t>
      </w:r>
      <w:r>
        <w:rPr>
          <w:rFonts w:hint="eastAsia" w:hAnsi="宋体" w:cs="宋体"/>
          <w:sz w:val="28"/>
          <w:szCs w:val="28"/>
        </w:rPr>
        <w:t>能够实质上响应谈判文件要求，包括负偏离（劣于）和正偏离(优于)，但在个别地方存在漏项或者提供了不完整的技术信息和数据等情况，并且补正这些遗漏或者不完整不会对其他响应供应商造成不公平的结果。</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2.12进口产品是指：通过中国海关报关验放进入中国境内且产自关境外的产品。进口产品必须同时具备原产地证明、中国商检证明及合法进货渠道全套单证；国内制造的产品必须同时具备出厂合格证和相关检测报告。</w:t>
      </w:r>
    </w:p>
    <w:p>
      <w:pPr>
        <w:pStyle w:val="32"/>
        <w:adjustRightInd w:val="0"/>
        <w:snapToGrid w:val="0"/>
        <w:spacing w:line="360" w:lineRule="auto"/>
        <w:ind w:left="560" w:hanging="560" w:hangingChars="200"/>
        <w:rPr>
          <w:rFonts w:hint="default" w:hAnsi="宋体" w:cs="宋体"/>
          <w:sz w:val="28"/>
          <w:szCs w:val="28"/>
          <w:lang w:val="en-US" w:eastAsia="zh-CN"/>
        </w:rPr>
      </w:pPr>
      <w:r>
        <w:rPr>
          <w:rFonts w:hint="eastAsia" w:hAnsi="宋体" w:cs="宋体"/>
          <w:sz w:val="28"/>
          <w:szCs w:val="28"/>
          <w:lang w:val="en-US" w:eastAsia="zh-CN"/>
        </w:rPr>
        <w:t>2.13中小企业：参照关于印发《政府采购促进中小企业发展管理办法》的通知（财库〔2020〕46号），包含中型、小型、微型企业，具体标准依据《关于印发中小企业划型标准规定的通知》（工信部联企业〔2011〕300号）进行划分。</w:t>
      </w:r>
    </w:p>
    <w:p>
      <w:pPr>
        <w:tabs>
          <w:tab w:val="left" w:pos="540"/>
        </w:tabs>
        <w:adjustRightInd w:val="0"/>
        <w:snapToGrid w:val="0"/>
        <w:spacing w:line="360" w:lineRule="auto"/>
        <w:rPr>
          <w:rFonts w:ascii="宋体" w:hAnsi="宋体" w:cs="宋体"/>
          <w:color w:val="000000"/>
          <w:sz w:val="28"/>
          <w:szCs w:val="28"/>
        </w:rPr>
      </w:pPr>
      <w:r>
        <w:rPr>
          <w:rFonts w:hint="eastAsia" w:ascii="宋体" w:hAnsi="宋体" w:cs="宋体"/>
          <w:sz w:val="28"/>
          <w:szCs w:val="28"/>
        </w:rPr>
        <w:t>2.1</w:t>
      </w:r>
      <w:r>
        <w:rPr>
          <w:rFonts w:hint="eastAsia" w:ascii="宋体" w:hAnsi="宋体" w:cs="宋体"/>
          <w:sz w:val="28"/>
          <w:szCs w:val="28"/>
          <w:lang w:val="en-US" w:eastAsia="zh-CN"/>
        </w:rPr>
        <w:t>4</w:t>
      </w:r>
      <w:r>
        <w:rPr>
          <w:rFonts w:hint="eastAsia" w:ascii="宋体" w:hAnsi="宋体" w:cs="宋体"/>
          <w:color w:val="000000"/>
          <w:sz w:val="28"/>
          <w:szCs w:val="28"/>
        </w:rPr>
        <w:t>日期、天数、时间：如无特别说明，均为公历日（日）及北京时间。</w:t>
      </w:r>
    </w:p>
    <w:p>
      <w:pPr>
        <w:pStyle w:val="32"/>
        <w:adjustRightInd w:val="0"/>
        <w:snapToGrid w:val="0"/>
        <w:spacing w:line="360" w:lineRule="auto"/>
        <w:ind w:left="560" w:hanging="560" w:hangingChars="200"/>
        <w:rPr>
          <w:rFonts w:hAnsi="宋体" w:cs="宋体"/>
          <w:sz w:val="28"/>
          <w:szCs w:val="28"/>
        </w:rPr>
      </w:pPr>
      <w:r>
        <w:rPr>
          <w:rFonts w:hint="eastAsia" w:hAnsi="宋体" w:cs="宋体"/>
          <w:color w:val="000000"/>
          <w:sz w:val="28"/>
          <w:szCs w:val="28"/>
        </w:rPr>
        <w:t>2.1</w:t>
      </w:r>
      <w:r>
        <w:rPr>
          <w:rFonts w:hint="eastAsia" w:hAnsi="宋体" w:cs="宋体"/>
          <w:color w:val="000000"/>
          <w:sz w:val="28"/>
          <w:szCs w:val="28"/>
          <w:lang w:val="en-US" w:eastAsia="zh-CN"/>
        </w:rPr>
        <w:t>5</w:t>
      </w:r>
      <w:r>
        <w:rPr>
          <w:rFonts w:hint="eastAsia" w:hAnsi="宋体" w:cs="宋体"/>
          <w:color w:val="000000"/>
          <w:sz w:val="28"/>
          <w:szCs w:val="28"/>
        </w:rPr>
        <w:t>谈判文件的补充文件：包括但不限于答疑、澄清、修改及补充说明等。</w:t>
      </w:r>
    </w:p>
    <w:p>
      <w:pPr>
        <w:pStyle w:val="32"/>
        <w:adjustRightInd w:val="0"/>
        <w:snapToGrid w:val="0"/>
        <w:spacing w:line="360" w:lineRule="auto"/>
        <w:ind w:left="700" w:hanging="700" w:hangingChars="250"/>
        <w:rPr>
          <w:rFonts w:hAnsi="宋体" w:cs="宋体"/>
          <w:sz w:val="28"/>
          <w:szCs w:val="28"/>
        </w:rPr>
      </w:pPr>
      <w:r>
        <w:rPr>
          <w:rFonts w:hint="eastAsia" w:hAnsi="宋体" w:cs="宋体"/>
          <w:sz w:val="28"/>
          <w:szCs w:val="28"/>
        </w:rPr>
        <w:t>3.</w:t>
      </w:r>
      <w:r>
        <w:rPr>
          <w:rFonts w:hint="eastAsia" w:hAnsi="宋体" w:cs="宋体"/>
          <w:b/>
          <w:sz w:val="28"/>
          <w:szCs w:val="28"/>
        </w:rPr>
        <w:t>合格的响应供应商、合格的产品、服务及工程</w:t>
      </w:r>
    </w:p>
    <w:p>
      <w:pPr>
        <w:tabs>
          <w:tab w:val="left" w:pos="540"/>
        </w:tabs>
        <w:adjustRightInd w:val="0"/>
        <w:snapToGrid w:val="0"/>
        <w:spacing w:line="360" w:lineRule="auto"/>
        <w:rPr>
          <w:rFonts w:ascii="宋体" w:hAnsi="宋体" w:cs="宋体"/>
          <w:color w:val="000000"/>
          <w:sz w:val="28"/>
          <w:szCs w:val="28"/>
        </w:rPr>
      </w:pPr>
      <w:r>
        <w:rPr>
          <w:rFonts w:hint="eastAsia" w:ascii="宋体" w:hAnsi="宋体" w:cs="宋体"/>
          <w:sz w:val="28"/>
          <w:szCs w:val="28"/>
        </w:rPr>
        <w:t>3.1</w:t>
      </w:r>
      <w:r>
        <w:rPr>
          <w:rFonts w:hint="eastAsia" w:ascii="宋体" w:hAnsi="宋体" w:cs="宋体"/>
          <w:color w:val="000000"/>
          <w:sz w:val="28"/>
          <w:szCs w:val="28"/>
        </w:rPr>
        <w:t>合格的响应供应商:详细内容见第一部分《谈判邀请函》以及下列条款。</w:t>
      </w:r>
    </w:p>
    <w:p>
      <w:pPr>
        <w:tabs>
          <w:tab w:val="left" w:pos="840"/>
        </w:tabs>
        <w:adjustRightInd w:val="0"/>
        <w:snapToGrid w:val="0"/>
        <w:spacing w:line="360" w:lineRule="auto"/>
        <w:ind w:left="840" w:hanging="840" w:hangingChars="300"/>
        <w:rPr>
          <w:rFonts w:ascii="宋体" w:hAnsi="宋体" w:cs="宋体"/>
          <w:sz w:val="28"/>
          <w:szCs w:val="28"/>
        </w:rPr>
      </w:pPr>
      <w:r>
        <w:rPr>
          <w:rFonts w:hint="eastAsia" w:ascii="宋体" w:hAnsi="宋体" w:cs="宋体"/>
          <w:sz w:val="28"/>
          <w:szCs w:val="28"/>
        </w:rPr>
        <w:t>3.1.1根据《中华人民共和国政府采购法》第二十二条的要求，供应商参加政府采购活动应当具备下列条件：①具有独立承担民事责任的能力；②具有良好的商业信誉和健全的财务会计制度；③具有履行合同所必需的设备和专业技术能力；④具有依法缴纳税收和社会保障资金的良好记录；⑤参加本次采购活动前三年内，在经营活动中没有重大违法记录；⑥法律、行政法规规定的其他条件。若响应供应商未符合上述条件的，其投标将被视为无效。</w:t>
      </w:r>
    </w:p>
    <w:p>
      <w:pPr>
        <w:tabs>
          <w:tab w:val="left" w:pos="840"/>
        </w:tabs>
        <w:adjustRightInd w:val="0"/>
        <w:snapToGrid w:val="0"/>
        <w:spacing w:line="360" w:lineRule="auto"/>
        <w:ind w:left="840" w:hanging="840" w:hangingChars="300"/>
        <w:rPr>
          <w:rFonts w:ascii="宋体" w:hAnsi="宋体" w:cs="宋体"/>
          <w:sz w:val="28"/>
          <w:szCs w:val="28"/>
        </w:rPr>
      </w:pPr>
      <w:r>
        <w:rPr>
          <w:rFonts w:hint="eastAsia" w:ascii="宋体" w:hAnsi="宋体" w:cs="宋体"/>
          <w:sz w:val="28"/>
          <w:szCs w:val="28"/>
        </w:rPr>
        <w:t>3.1.2响应供应商在参加采购活动前三年内，在经营活动中没有重大违法记录。响应供应商若被发现在参加本次投标之前三年内具有重大违法记录的，将取消其谈判（或成交）资格。</w:t>
      </w:r>
    </w:p>
    <w:p>
      <w:pPr>
        <w:pStyle w:val="185"/>
        <w:spacing w:line="360" w:lineRule="auto"/>
        <w:ind w:firstLine="708" w:firstLineChars="253"/>
        <w:rPr>
          <w:rFonts w:hAnsi="宋体"/>
          <w:color w:val="auto"/>
          <w:kern w:val="2"/>
          <w:sz w:val="28"/>
          <w:szCs w:val="28"/>
        </w:rPr>
      </w:pPr>
      <w:r>
        <w:rPr>
          <w:rFonts w:hint="eastAsia" w:ascii="宋体" w:hAnsi="宋体" w:cs="宋体"/>
          <w:color w:val="auto"/>
          <w:kern w:val="0"/>
          <w:sz w:val="28"/>
          <w:szCs w:val="28"/>
          <w:u w:val="single"/>
        </w:rPr>
        <w:t>重大违法记录</w:t>
      </w:r>
      <w:r>
        <w:rPr>
          <w:rFonts w:hint="eastAsia" w:ascii="宋体" w:hAnsi="宋体" w:cs="宋体"/>
          <w:color w:val="auto"/>
          <w:kern w:val="0"/>
          <w:sz w:val="28"/>
          <w:szCs w:val="28"/>
        </w:rPr>
        <w:t>，是指供应商因违法经营受到刑事处罚或者责令停产停业、吊销许可证或者执照、较大数额罚款等行政处罚。（ “较大数额罚款”根据财库【2022】3号文提及的较大数额罚款标准执行，法律、行政法规以及国务院有关部门明确规定相关领域“较大数额罚款”标准高于此文件标准的，从其规定，如遇有最新规定颁布，按照最新规定执行）。</w:t>
      </w:r>
      <w:r>
        <w:rPr>
          <w:rFonts w:hint="eastAsia" w:hAnsi="宋体"/>
          <w:color w:val="auto"/>
          <w:kern w:val="2"/>
          <w:sz w:val="28"/>
          <w:szCs w:val="28"/>
        </w:rPr>
        <w:t xml:space="preserve"> </w:t>
      </w:r>
    </w:p>
    <w:p>
      <w:pPr>
        <w:pStyle w:val="185"/>
        <w:spacing w:line="360" w:lineRule="auto"/>
        <w:ind w:firstLine="509" w:firstLineChars="182"/>
        <w:rPr>
          <w:rFonts w:hAnsi="宋体"/>
          <w:color w:val="auto"/>
          <w:kern w:val="2"/>
          <w:sz w:val="28"/>
          <w:szCs w:val="28"/>
        </w:rPr>
      </w:pPr>
      <w:r>
        <w:rPr>
          <w:rFonts w:hint="eastAsia" w:hAnsi="宋体"/>
          <w:color w:val="auto"/>
          <w:kern w:val="2"/>
          <w:sz w:val="28"/>
          <w:szCs w:val="28"/>
        </w:rPr>
        <w:t xml:space="preserve">各级人民政府财政部门依法对供应商作出禁止参加政府采购活动行政处罚决定的，在全国范围内生效。 </w:t>
      </w:r>
    </w:p>
    <w:p>
      <w:pPr>
        <w:adjustRightInd w:val="0"/>
        <w:snapToGrid w:val="0"/>
        <w:spacing w:line="360" w:lineRule="auto"/>
        <w:ind w:firstLine="565" w:firstLineChars="202"/>
        <w:rPr>
          <w:rFonts w:ascii="宋体" w:hAnsi="宋体" w:cs="宋体"/>
          <w:sz w:val="28"/>
          <w:szCs w:val="28"/>
        </w:rPr>
      </w:pPr>
      <w:r>
        <w:rPr>
          <w:rFonts w:hint="eastAsia" w:ascii="宋体" w:hAnsi="宋体" w:cs="宋体"/>
          <w:sz w:val="28"/>
          <w:szCs w:val="28"/>
        </w:rPr>
        <w:t>根据佛山市中级人民法院《启用执行联动机制决定书》和《协助执行通知书》的要求，响应供应商若为名单上的失信被执行人，限制其从事政府采购业务。按照《财政部关于在政府采购活动中查询及使用信用记录有关问题的通知》（财库﹝2016﹞ 125号）的要求，根据“信用中国 ”网站(www.creditchina.gov.cn)、中国政府采购网(www.ccgp.gov.cn)查询信息，对列入失信被执行人、重大税收违法案件当事人名单、政府采购严重违法失信行为记录名单及其他不符合《中华人民共和国政府采购法》第二十二条规定条件的供应商，拒绝其参与政府采购活动。联合体成员存在不良信用记录的，视同联合体存在不良信用记录。</w:t>
      </w:r>
    </w:p>
    <w:p>
      <w:pPr>
        <w:adjustRightInd w:val="0"/>
        <w:snapToGrid w:val="0"/>
        <w:spacing w:line="360" w:lineRule="auto"/>
        <w:ind w:firstLine="565" w:firstLineChars="202"/>
        <w:rPr>
          <w:rFonts w:ascii="宋体" w:hAnsi="宋体" w:cs="宋体"/>
          <w:sz w:val="28"/>
          <w:szCs w:val="28"/>
        </w:rPr>
      </w:pPr>
      <w:r>
        <w:rPr>
          <w:rFonts w:hint="eastAsia" w:ascii="宋体" w:hAnsi="宋体" w:cs="宋体"/>
          <w:sz w:val="28"/>
          <w:szCs w:val="28"/>
        </w:rPr>
        <w:t>供应商在参加本次政府采购活动前3年内因违法经营被禁止在一定期限内参加政府采购活动，期限届满的，可以参加本次政府采购活动。</w:t>
      </w:r>
    </w:p>
    <w:p>
      <w:pPr>
        <w:tabs>
          <w:tab w:val="left" w:pos="840"/>
        </w:tabs>
        <w:adjustRightInd w:val="0"/>
        <w:snapToGrid w:val="0"/>
        <w:spacing w:line="360" w:lineRule="auto"/>
        <w:ind w:left="840" w:hanging="840" w:hangingChars="300"/>
        <w:rPr>
          <w:rFonts w:hint="eastAsia" w:ascii="宋体" w:hAnsi="宋体" w:eastAsia="宋体" w:cs="宋体"/>
          <w:sz w:val="28"/>
          <w:szCs w:val="28"/>
        </w:rPr>
      </w:pPr>
      <w:r>
        <w:rPr>
          <w:rFonts w:hint="eastAsia" w:ascii="宋体" w:hAnsi="宋体" w:cs="宋体"/>
          <w:sz w:val="28"/>
          <w:szCs w:val="28"/>
        </w:rPr>
        <w:t>3.1.3单位负责人为同一人或者存在直接控股、管理关系的不同供应商，不得参加同一合同项下的政府采购活动。除单一来源采购项目外，为采购项目提供整体设计、规范编制或者项目管理、监理、检测等服务的供应商，</w:t>
      </w:r>
      <w:r>
        <w:rPr>
          <w:rFonts w:hint="eastAsia" w:ascii="宋体" w:hAnsi="宋体" w:eastAsia="宋体" w:cs="宋体"/>
          <w:sz w:val="28"/>
          <w:szCs w:val="28"/>
        </w:rPr>
        <w:t>不得再参加该采购项目的其他采购活动。</w:t>
      </w:r>
    </w:p>
    <w:p>
      <w:pPr>
        <w:tabs>
          <w:tab w:val="left" w:pos="840"/>
        </w:tabs>
        <w:adjustRightInd w:val="0"/>
        <w:snapToGrid w:val="0"/>
        <w:spacing w:line="360" w:lineRule="auto"/>
        <w:ind w:left="840" w:hanging="840" w:hangingChars="300"/>
        <w:rPr>
          <w:rFonts w:hAnsi="宋体" w:cs="宋体"/>
          <w:sz w:val="28"/>
          <w:szCs w:val="28"/>
        </w:rPr>
      </w:pPr>
      <w:r>
        <w:rPr>
          <w:rFonts w:hint="eastAsia" w:ascii="宋体" w:hAnsi="宋体" w:eastAsia="宋体" w:cs="宋体"/>
          <w:sz w:val="28"/>
          <w:szCs w:val="28"/>
        </w:rPr>
        <w:t>3.1.4供应商应</w:t>
      </w:r>
      <w:r>
        <w:rPr>
          <w:rFonts w:hint="eastAsia" w:hAnsi="宋体" w:cs="宋体"/>
          <w:sz w:val="28"/>
          <w:szCs w:val="28"/>
        </w:rPr>
        <w:t>保证提交的资料合法真实且准确有效，如发现自身资料被盗用或复制，应遵循法律途径解决，追究侵权者责任。对同一家响应供应商递交两份</w:t>
      </w:r>
      <w:r>
        <w:rPr>
          <w:rFonts w:hint="eastAsia" w:hAnsi="宋体" w:cs="宋体"/>
          <w:sz w:val="28"/>
          <w:szCs w:val="28"/>
          <w:lang w:eastAsia="zh-CN"/>
        </w:rPr>
        <w:t>响应文件</w:t>
      </w:r>
      <w:r>
        <w:rPr>
          <w:rFonts w:hint="eastAsia" w:hAnsi="宋体" w:cs="宋体"/>
          <w:sz w:val="28"/>
          <w:szCs w:val="28"/>
        </w:rPr>
        <w:t>或同一份</w:t>
      </w:r>
      <w:r>
        <w:rPr>
          <w:rFonts w:hint="eastAsia" w:hAnsi="宋体" w:cs="宋体"/>
          <w:sz w:val="28"/>
          <w:szCs w:val="28"/>
          <w:lang w:eastAsia="zh-CN"/>
        </w:rPr>
        <w:t>响应文件</w:t>
      </w:r>
      <w:r>
        <w:rPr>
          <w:rFonts w:hint="eastAsia" w:hAnsi="宋体" w:cs="宋体"/>
          <w:sz w:val="28"/>
          <w:szCs w:val="28"/>
        </w:rPr>
        <w:t>中出现多家响应供应商名称的，谈判小组将按谈判文件中有关无效投标的规定处理。</w:t>
      </w:r>
    </w:p>
    <w:p>
      <w:pPr>
        <w:tabs>
          <w:tab w:val="left" w:pos="840"/>
        </w:tabs>
        <w:adjustRightInd w:val="0"/>
        <w:snapToGrid w:val="0"/>
        <w:spacing w:line="360" w:lineRule="auto"/>
        <w:ind w:left="840" w:hanging="840" w:hangingChars="300"/>
        <w:rPr>
          <w:rFonts w:ascii="宋体" w:hAnsi="宋体" w:cs="宋体"/>
          <w:color w:val="000000"/>
          <w:sz w:val="28"/>
          <w:szCs w:val="28"/>
          <w:highlight w:val="none"/>
        </w:rPr>
      </w:pPr>
      <w:r>
        <w:rPr>
          <w:rFonts w:hint="eastAsia" w:ascii="宋体" w:hAnsi="宋体" w:cs="宋体"/>
          <w:color w:val="000000"/>
          <w:sz w:val="28"/>
          <w:szCs w:val="28"/>
        </w:rPr>
        <w:t>3.1.5</w:t>
      </w:r>
      <w:r>
        <w:rPr>
          <w:rFonts w:hint="eastAsia" w:ascii="宋体" w:hAnsi="宋体" w:cs="宋体"/>
          <w:color w:val="000000"/>
          <w:sz w:val="28"/>
          <w:szCs w:val="28"/>
          <w:highlight w:val="none"/>
        </w:rPr>
        <w:t>信息系统建设项目中，受托为整体采购项目的前期工作提供设计、编制规范、进行管理服务等的供应商，其法人及其附属机构（单位）不得再参加该整体项目及其所有分项目的采购活动。受托为采购项目的分项目提供上述服务的供应商，其法人及其附属机构（单位）不得再参加该分项目的采购活动。</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3.2合格的产品、服务与工程：满足国家相关法律、法规、规章等规定，并符合本项目相关质量要求的服务。</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3.3所有产品必须具有在中国境内法定许可的生产及销售资格，且为全新原厂制造的非淘汰类产品；如有属于《中华人民共和国实施强制性产品认证的产品目录》的产品，同时具备《中国强制认证》（CCC认证）。</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3.4如谈判文件中要求优先采购节能产品、环保标志产品的，必须在财政部颁布的最新清单范围内选择适用产品。</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3.5所有涉及知识产权的产品及设计，响应供应商必须确保采购人拥有其合法的、不受限制的无偿使用权，并免受任何侵权诉讼或索偿，否则，由此产生的一切经济损失和法律责任由供应商承担。</w:t>
      </w:r>
    </w:p>
    <w:p>
      <w:pPr>
        <w:tabs>
          <w:tab w:val="left" w:pos="540"/>
        </w:tabs>
        <w:adjustRightInd w:val="0"/>
        <w:snapToGrid w:val="0"/>
        <w:spacing w:line="360" w:lineRule="auto"/>
        <w:ind w:left="560" w:hanging="560" w:hangingChars="200"/>
        <w:rPr>
          <w:rFonts w:ascii="宋体" w:hAnsi="宋体" w:cs="宋体"/>
          <w:color w:val="000000"/>
          <w:sz w:val="28"/>
          <w:szCs w:val="28"/>
        </w:rPr>
      </w:pPr>
      <w:r>
        <w:rPr>
          <w:rFonts w:hint="eastAsia" w:ascii="宋体" w:hAnsi="宋体" w:cs="宋体"/>
          <w:color w:val="000000"/>
          <w:sz w:val="28"/>
          <w:szCs w:val="28"/>
        </w:rPr>
        <w:t xml:space="preserve">4. </w:t>
      </w:r>
      <w:r>
        <w:rPr>
          <w:rFonts w:hint="eastAsia" w:ascii="宋体" w:hAnsi="宋体" w:cs="宋体"/>
          <w:sz w:val="28"/>
          <w:szCs w:val="28"/>
        </w:rPr>
        <w:t>根据财库2007[119]号文与财办库2008[248]号文关于政府采购进口产品管理的有关规定，未经核准同意，响应供应商投标时必须提供本国产品，响应供应商以进口产品参与投标的，将作无效投标处理。如谈判文件中已说明，经财政部门审核同意，允许部分或全部产品采购进口产品，响应供应商既可提供本国产品，也可以提供进口产品。</w:t>
      </w:r>
    </w:p>
    <w:p>
      <w:pPr>
        <w:pStyle w:val="32"/>
        <w:adjustRightInd w:val="0"/>
        <w:snapToGrid w:val="0"/>
        <w:spacing w:line="360" w:lineRule="auto"/>
        <w:ind w:left="420" w:hanging="420"/>
        <w:rPr>
          <w:rFonts w:hAnsi="宋体" w:cs="宋体"/>
          <w:b/>
          <w:sz w:val="28"/>
          <w:szCs w:val="28"/>
        </w:rPr>
      </w:pPr>
      <w:r>
        <w:rPr>
          <w:rFonts w:hint="eastAsia" w:hAnsi="宋体" w:cs="宋体"/>
          <w:b/>
          <w:sz w:val="28"/>
          <w:szCs w:val="28"/>
        </w:rPr>
        <w:t>二、谈判文件</w:t>
      </w:r>
    </w:p>
    <w:p>
      <w:pPr>
        <w:pStyle w:val="32"/>
        <w:adjustRightInd w:val="0"/>
        <w:snapToGrid w:val="0"/>
        <w:spacing w:line="360" w:lineRule="auto"/>
        <w:ind w:left="420" w:hanging="420"/>
        <w:rPr>
          <w:rFonts w:hAnsi="宋体" w:cs="宋体"/>
          <w:sz w:val="28"/>
          <w:szCs w:val="28"/>
        </w:rPr>
      </w:pPr>
      <w:r>
        <w:rPr>
          <w:rFonts w:hint="eastAsia" w:hAnsi="宋体" w:cs="宋体"/>
          <w:sz w:val="28"/>
          <w:szCs w:val="28"/>
        </w:rPr>
        <w:t>5.谈判文件的构成</w:t>
      </w:r>
    </w:p>
    <w:p>
      <w:pPr>
        <w:pStyle w:val="32"/>
        <w:adjustRightInd w:val="0"/>
        <w:snapToGrid w:val="0"/>
        <w:spacing w:line="360" w:lineRule="auto"/>
        <w:ind w:left="420" w:hanging="420"/>
        <w:rPr>
          <w:rFonts w:hAnsi="宋体" w:cs="宋体"/>
          <w:sz w:val="28"/>
          <w:szCs w:val="28"/>
        </w:rPr>
      </w:pPr>
      <w:r>
        <w:rPr>
          <w:rFonts w:hint="eastAsia" w:hAnsi="宋体" w:cs="宋体"/>
          <w:sz w:val="28"/>
          <w:szCs w:val="28"/>
        </w:rPr>
        <w:t>5.1谈判文件由下列文件以及在谈判过程中发出的修正和补充文件组成：</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1)谈判邀请函；</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2)采购项目内容；</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3)谈判须知；</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4)合同书格式；</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5)</w:t>
      </w:r>
      <w:r>
        <w:rPr>
          <w:rFonts w:hint="eastAsia" w:hAnsi="宋体" w:cs="宋体"/>
          <w:sz w:val="28"/>
          <w:szCs w:val="28"/>
          <w:lang w:eastAsia="zh-CN"/>
        </w:rPr>
        <w:t>响应文件</w:t>
      </w:r>
      <w:r>
        <w:rPr>
          <w:rFonts w:hint="eastAsia" w:hAnsi="宋体" w:cs="宋体"/>
          <w:sz w:val="28"/>
          <w:szCs w:val="28"/>
        </w:rPr>
        <w:t>格式；</w:t>
      </w:r>
    </w:p>
    <w:p>
      <w:pPr>
        <w:pStyle w:val="32"/>
        <w:adjustRightInd w:val="0"/>
        <w:snapToGrid w:val="0"/>
        <w:spacing w:line="360" w:lineRule="auto"/>
        <w:ind w:firstLine="498" w:firstLineChars="178"/>
        <w:rPr>
          <w:rFonts w:hAnsi="宋体" w:cs="宋体"/>
          <w:sz w:val="28"/>
          <w:szCs w:val="28"/>
        </w:rPr>
      </w:pPr>
      <w:r>
        <w:rPr>
          <w:rFonts w:hint="eastAsia" w:hAnsi="宋体" w:cs="宋体"/>
          <w:sz w:val="28"/>
          <w:szCs w:val="28"/>
        </w:rPr>
        <w:t>6)在谈判过程中由</w:t>
      </w:r>
      <w:r>
        <w:rPr>
          <w:rFonts w:hint="eastAsia" w:hAnsi="宋体" w:cs="宋体"/>
          <w:sz w:val="28"/>
          <w:szCs w:val="28"/>
          <w:lang w:eastAsia="zh-CN"/>
        </w:rPr>
        <w:t>采购人</w:t>
      </w:r>
      <w:r>
        <w:rPr>
          <w:rFonts w:hint="eastAsia" w:hAnsi="宋体" w:cs="宋体"/>
          <w:sz w:val="28"/>
          <w:szCs w:val="28"/>
        </w:rPr>
        <w:t>发出的修正和补充文件等。</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5.2响应供应商应认真阅读、并充分理解谈判文件的全部内容（包括所有的补充、修改内容、重要事项、格式、条款和技术规范、参数及要求等），响应供应商没有按照谈判文件要求提交全部资料，或者</w:t>
      </w:r>
      <w:r>
        <w:rPr>
          <w:rFonts w:hint="eastAsia" w:hAnsi="宋体" w:cs="宋体"/>
          <w:sz w:val="28"/>
          <w:szCs w:val="28"/>
          <w:lang w:eastAsia="zh-CN"/>
        </w:rPr>
        <w:t>响应文件</w:t>
      </w:r>
      <w:r>
        <w:rPr>
          <w:rFonts w:hint="eastAsia" w:hAnsi="宋体" w:cs="宋体"/>
          <w:sz w:val="28"/>
          <w:szCs w:val="28"/>
        </w:rPr>
        <w:t>没有对谈判文件在各方面都做出实质性响应是响应供应商的风险，有可能导致其投标被拒绝，或被认定为无效投标。</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5.3谈判文件的专业技术内容如涉及到有官方强制性要求或行业标准规范限制和禁止性内容时，应以官方强制性要求或行业标准规范为准；否则，以谈判文件约定的技术要求为准。</w:t>
      </w:r>
    </w:p>
    <w:p>
      <w:pPr>
        <w:pStyle w:val="32"/>
        <w:adjustRightInd w:val="0"/>
        <w:snapToGrid w:val="0"/>
        <w:spacing w:line="360" w:lineRule="auto"/>
        <w:rPr>
          <w:rFonts w:hAnsi="宋体" w:cs="宋体"/>
          <w:b/>
          <w:sz w:val="28"/>
          <w:szCs w:val="28"/>
        </w:rPr>
      </w:pPr>
      <w:r>
        <w:rPr>
          <w:rFonts w:hint="eastAsia" w:hAnsi="宋体" w:cs="宋体"/>
          <w:sz w:val="28"/>
          <w:szCs w:val="28"/>
        </w:rPr>
        <w:t>5.4谈判文件的澄清及修改</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1)谈判文件的澄清是指招标采购单位对谈判文件中的遗漏、错误、词义表达不清或对比较复杂的事项进行说明，回答响应供应商提出的各种问题。谈判文件的修改是指招标采购单位对谈判文件中出现的错误进行修订。</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2)响应供应商应认真阅读理解本谈判文件的各项要求，如有任何疑问应最迟在</w:t>
      </w:r>
      <w:r>
        <w:rPr>
          <w:rFonts w:hint="eastAsia" w:hAnsi="宋体" w:cs="宋体"/>
          <w:sz w:val="28"/>
          <w:szCs w:val="28"/>
          <w:lang w:eastAsia="zh-CN"/>
        </w:rPr>
        <w:t>响应文件</w:t>
      </w:r>
      <w:r>
        <w:rPr>
          <w:rFonts w:hint="eastAsia" w:hAnsi="宋体" w:cs="宋体"/>
          <w:sz w:val="28"/>
          <w:szCs w:val="28"/>
        </w:rPr>
        <w:t>递交截止前3个工作日以书面或传真形式向</w:t>
      </w:r>
      <w:r>
        <w:rPr>
          <w:rFonts w:hint="eastAsia" w:hAnsi="宋体" w:cs="宋体"/>
          <w:sz w:val="28"/>
          <w:szCs w:val="28"/>
          <w:lang w:eastAsia="zh-CN"/>
        </w:rPr>
        <w:t>采购人</w:t>
      </w:r>
      <w:r>
        <w:rPr>
          <w:rFonts w:hint="eastAsia" w:hAnsi="宋体" w:cs="宋体"/>
          <w:sz w:val="28"/>
          <w:szCs w:val="28"/>
        </w:rPr>
        <w:t>提出疑问，</w:t>
      </w:r>
      <w:r>
        <w:rPr>
          <w:rFonts w:hint="eastAsia" w:hAnsi="宋体" w:cs="宋体"/>
          <w:sz w:val="28"/>
          <w:szCs w:val="28"/>
          <w:lang w:eastAsia="zh-CN"/>
        </w:rPr>
        <w:t>采购人</w:t>
      </w:r>
      <w:r>
        <w:rPr>
          <w:rFonts w:hint="eastAsia" w:hAnsi="宋体" w:cs="宋体"/>
          <w:sz w:val="28"/>
          <w:szCs w:val="28"/>
        </w:rPr>
        <w:t>收到疑问后经采购人确认如需更正或补充说明，或采购人对已发出的谈判文件进行必要的澄清或者修改的，应当在谈判文件要求</w:t>
      </w:r>
      <w:r>
        <w:rPr>
          <w:rFonts w:hint="eastAsia" w:hAnsi="宋体" w:cs="宋体"/>
          <w:sz w:val="28"/>
          <w:szCs w:val="28"/>
          <w:lang w:eastAsia="zh-CN"/>
        </w:rPr>
        <w:t>响应文件</w:t>
      </w:r>
      <w:r>
        <w:rPr>
          <w:rFonts w:hint="eastAsia" w:hAnsi="宋体" w:cs="宋体"/>
          <w:sz w:val="28"/>
          <w:szCs w:val="28"/>
        </w:rPr>
        <w:t>递交截止时间至少3个工作日前，以书面形式通知所有获取谈判文件的潜在响应供应商。招标采购单位修改谈判文件之日起至</w:t>
      </w:r>
      <w:r>
        <w:rPr>
          <w:rFonts w:hint="eastAsia" w:hAnsi="宋体" w:cs="宋体"/>
          <w:sz w:val="28"/>
          <w:szCs w:val="28"/>
          <w:lang w:eastAsia="zh-CN"/>
        </w:rPr>
        <w:t>响应文件</w:t>
      </w:r>
      <w:r>
        <w:rPr>
          <w:rFonts w:hint="eastAsia" w:hAnsi="宋体" w:cs="宋体"/>
          <w:sz w:val="28"/>
          <w:szCs w:val="28"/>
        </w:rPr>
        <w:t>递交截止时间少于3个工作日的，应当顺延提交</w:t>
      </w:r>
      <w:r>
        <w:rPr>
          <w:rFonts w:hint="eastAsia" w:hAnsi="宋体" w:cs="宋体"/>
          <w:sz w:val="28"/>
          <w:szCs w:val="28"/>
          <w:lang w:eastAsia="zh-CN"/>
        </w:rPr>
        <w:t>响应文件</w:t>
      </w:r>
      <w:r>
        <w:rPr>
          <w:rFonts w:hint="eastAsia" w:hAnsi="宋体" w:cs="宋体"/>
          <w:sz w:val="28"/>
          <w:szCs w:val="28"/>
        </w:rPr>
        <w:t>递交截止时间，并书面通知所有获取谈判文件的潜在响应供应商。</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3)所有补充文件在财政部门指定的政府采购信息发布媒体上发布后视为有效送达。响应供应商应在收到补充文件后24小时内向</w:t>
      </w:r>
      <w:r>
        <w:rPr>
          <w:rFonts w:hint="eastAsia" w:hAnsi="宋体" w:cs="宋体"/>
          <w:sz w:val="28"/>
          <w:szCs w:val="28"/>
          <w:lang w:eastAsia="zh-CN"/>
        </w:rPr>
        <w:t>采购人</w:t>
      </w:r>
      <w:r>
        <w:rPr>
          <w:rFonts w:hint="eastAsia" w:hAnsi="宋体" w:cs="宋体"/>
          <w:sz w:val="28"/>
          <w:szCs w:val="28"/>
        </w:rPr>
        <w:t>回函确认，逾期不提交确认文件予以确认的，则视为已确认补充文件的内容。采购过程中的一切补充文件一经确认后与原谈判文件均具有同等法律效力，确认方均视为知悉无疑并依照确认的文件执行。</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4)响应供应商在规定的时间内未要求对谈判文件澄清或提出疑问的，</w:t>
      </w:r>
      <w:r>
        <w:rPr>
          <w:rFonts w:hint="eastAsia" w:hAnsi="宋体" w:cs="宋体"/>
          <w:sz w:val="28"/>
          <w:szCs w:val="28"/>
          <w:lang w:eastAsia="zh-CN"/>
        </w:rPr>
        <w:t>采购人</w:t>
      </w:r>
      <w:r>
        <w:rPr>
          <w:rFonts w:hint="eastAsia" w:hAnsi="宋体" w:cs="宋体"/>
          <w:sz w:val="28"/>
          <w:szCs w:val="28"/>
        </w:rPr>
        <w:t>将视其为无异议。对谈判文件中描述有歧意或前后不一致的地方，谈判小组有权进行评判，但对同一条款的评判应适用于每个响应供应商。</w:t>
      </w:r>
    </w:p>
    <w:p>
      <w:pPr>
        <w:pStyle w:val="32"/>
        <w:adjustRightInd w:val="0"/>
        <w:snapToGrid w:val="0"/>
        <w:spacing w:line="360" w:lineRule="auto"/>
        <w:rPr>
          <w:rFonts w:hAnsi="宋体" w:cs="宋体"/>
          <w:sz w:val="28"/>
          <w:szCs w:val="28"/>
        </w:rPr>
      </w:pPr>
      <w:r>
        <w:rPr>
          <w:rFonts w:hint="eastAsia" w:hAnsi="宋体" w:cs="宋体"/>
          <w:sz w:val="28"/>
          <w:szCs w:val="28"/>
        </w:rPr>
        <w:t>5.5答疑会及踏勘现场</w:t>
      </w:r>
    </w:p>
    <w:p>
      <w:pPr>
        <w:pStyle w:val="32"/>
        <w:adjustRightInd w:val="0"/>
        <w:snapToGrid w:val="0"/>
        <w:spacing w:line="360" w:lineRule="auto"/>
        <w:ind w:left="538" w:leftChars="256" w:firstLine="19" w:firstLineChars="7"/>
        <w:rPr>
          <w:rFonts w:hAnsi="宋体" w:cs="宋体"/>
          <w:sz w:val="28"/>
          <w:szCs w:val="28"/>
        </w:rPr>
      </w:pPr>
      <w:r>
        <w:rPr>
          <w:rFonts w:hint="eastAsia" w:hAnsi="宋体" w:cs="宋体"/>
          <w:sz w:val="28"/>
          <w:szCs w:val="28"/>
        </w:rPr>
        <w:t>本项目不举行项目集中答疑会或现场考察。</w:t>
      </w:r>
    </w:p>
    <w:p>
      <w:pPr>
        <w:pStyle w:val="32"/>
        <w:adjustRightInd w:val="0"/>
        <w:snapToGrid w:val="0"/>
        <w:spacing w:line="360" w:lineRule="auto"/>
        <w:ind w:left="420" w:hanging="420"/>
        <w:rPr>
          <w:rFonts w:hAnsi="宋体" w:cs="宋体"/>
          <w:b/>
          <w:sz w:val="28"/>
          <w:szCs w:val="28"/>
        </w:rPr>
      </w:pPr>
      <w:r>
        <w:rPr>
          <w:rFonts w:hint="eastAsia" w:hAnsi="宋体" w:cs="宋体"/>
          <w:b/>
          <w:sz w:val="28"/>
          <w:szCs w:val="28"/>
        </w:rPr>
        <w:t>三、</w:t>
      </w:r>
      <w:r>
        <w:rPr>
          <w:rFonts w:hint="eastAsia" w:hAnsi="宋体" w:cs="宋体"/>
          <w:b/>
          <w:sz w:val="28"/>
          <w:szCs w:val="28"/>
          <w:lang w:eastAsia="zh-CN"/>
        </w:rPr>
        <w:t>响应文件</w:t>
      </w:r>
      <w:r>
        <w:rPr>
          <w:rFonts w:hint="eastAsia" w:hAnsi="宋体" w:cs="宋体"/>
          <w:b/>
          <w:sz w:val="28"/>
          <w:szCs w:val="28"/>
        </w:rPr>
        <w:t>的编制</w:t>
      </w:r>
    </w:p>
    <w:p>
      <w:pPr>
        <w:spacing w:line="360" w:lineRule="auto"/>
        <w:rPr>
          <w:rFonts w:ascii="宋体" w:hAnsi="宋体" w:cs="宋体"/>
          <w:sz w:val="28"/>
          <w:szCs w:val="28"/>
        </w:rPr>
      </w:pPr>
      <w:r>
        <w:rPr>
          <w:rFonts w:hint="eastAsia" w:ascii="宋体" w:hAnsi="宋体" w:cs="宋体"/>
          <w:sz w:val="28"/>
          <w:szCs w:val="28"/>
        </w:rPr>
        <w:t>6.谈判的语言及计量</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6.1响应供应商提交的</w:t>
      </w:r>
      <w:r>
        <w:rPr>
          <w:rFonts w:hint="eastAsia" w:hAnsi="宋体" w:cs="宋体"/>
          <w:sz w:val="28"/>
          <w:szCs w:val="28"/>
          <w:lang w:eastAsia="zh-CN"/>
        </w:rPr>
        <w:t>响应文件</w:t>
      </w:r>
      <w:r>
        <w:rPr>
          <w:rFonts w:hint="eastAsia" w:hAnsi="宋体" w:cs="宋体"/>
          <w:sz w:val="28"/>
          <w:szCs w:val="28"/>
        </w:rPr>
        <w:t>以及响应供应商与招标采购单位就有关谈判的所有来往函电均应使用中文。响应供应商提交的支持文件或印刷的资料可以用另一种语言，但相应内容应附有中文翻译本，在解释</w:t>
      </w:r>
      <w:r>
        <w:rPr>
          <w:rFonts w:hint="eastAsia" w:hAnsi="宋体" w:cs="宋体"/>
          <w:sz w:val="28"/>
          <w:szCs w:val="28"/>
          <w:lang w:eastAsia="zh-CN"/>
        </w:rPr>
        <w:t>响应文件</w:t>
      </w:r>
      <w:r>
        <w:rPr>
          <w:rFonts w:hint="eastAsia" w:hAnsi="宋体" w:cs="宋体"/>
          <w:sz w:val="28"/>
          <w:szCs w:val="28"/>
        </w:rPr>
        <w:t>的修改内容时以中文翻译本为准。对中文翻译有异议的，以权威机构的译本为准。</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6.2除非谈判文件中另有规定，响应供应商在</w:t>
      </w:r>
      <w:r>
        <w:rPr>
          <w:rFonts w:hint="eastAsia" w:hAnsi="宋体" w:cs="宋体"/>
          <w:sz w:val="28"/>
          <w:szCs w:val="28"/>
          <w:lang w:eastAsia="zh-CN"/>
        </w:rPr>
        <w:t>响应文件</w:t>
      </w:r>
      <w:r>
        <w:rPr>
          <w:rFonts w:hint="eastAsia" w:hAnsi="宋体" w:cs="宋体"/>
          <w:sz w:val="28"/>
          <w:szCs w:val="28"/>
        </w:rPr>
        <w:t>中及其与招标采购单位的所有往来文件中的计量单位均应采用中华人民共和国法定计量单位。</w:t>
      </w:r>
    </w:p>
    <w:p>
      <w:pPr>
        <w:spacing w:line="360" w:lineRule="auto"/>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eastAsia="zh-CN"/>
        </w:rPr>
        <w:t>响应文件</w:t>
      </w:r>
      <w:r>
        <w:rPr>
          <w:rFonts w:hint="eastAsia" w:ascii="宋体" w:hAnsi="宋体" w:cs="宋体"/>
          <w:sz w:val="28"/>
          <w:szCs w:val="28"/>
        </w:rPr>
        <w:t>编制</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7.1响应供应商必须对</w:t>
      </w:r>
      <w:r>
        <w:rPr>
          <w:rFonts w:hint="eastAsia" w:hAnsi="宋体" w:cs="宋体"/>
          <w:sz w:val="28"/>
          <w:szCs w:val="28"/>
          <w:lang w:eastAsia="zh-CN"/>
        </w:rPr>
        <w:t>响应文件</w:t>
      </w:r>
      <w:r>
        <w:rPr>
          <w:rFonts w:hint="eastAsia" w:hAnsi="宋体" w:cs="宋体"/>
          <w:sz w:val="28"/>
          <w:szCs w:val="28"/>
        </w:rPr>
        <w:t>所提供的全部资料的真实性承担法律责任，并无条件接受招标采购单位及政府采购监督管理部门等对其中任何资料进行核实的要求。</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7.2如果因为</w:t>
      </w:r>
      <w:r>
        <w:rPr>
          <w:rFonts w:hint="eastAsia" w:hAnsi="宋体" w:cs="宋体"/>
          <w:sz w:val="28"/>
          <w:szCs w:val="28"/>
          <w:lang w:eastAsia="zh-CN"/>
        </w:rPr>
        <w:t>响应文件</w:t>
      </w:r>
      <w:r>
        <w:rPr>
          <w:rFonts w:hint="eastAsia" w:hAnsi="宋体" w:cs="宋体"/>
          <w:sz w:val="28"/>
          <w:szCs w:val="28"/>
        </w:rPr>
        <w:t>填报的内容不详，或没有提供谈判文件中所要求的全部资料及数据，由此造成的后果由响应供应商承担。</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7.3如谈判文件中要求携带原件的，响应供应商应该按照要求提交，以方便谈判小组进行原件核对。</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7.4</w:t>
      </w:r>
      <w:r>
        <w:rPr>
          <w:rFonts w:hint="eastAsia" w:hAnsi="宋体" w:cs="宋体"/>
          <w:sz w:val="28"/>
          <w:szCs w:val="28"/>
          <w:lang w:eastAsia="zh-CN"/>
        </w:rPr>
        <w:t>响应文件</w:t>
      </w:r>
      <w:r>
        <w:rPr>
          <w:rFonts w:hint="eastAsia" w:hAnsi="宋体" w:cs="宋体"/>
          <w:sz w:val="28"/>
          <w:szCs w:val="28"/>
        </w:rPr>
        <w:t>每份内页应按序加注页码，整册装订牢固可靠且不能轻易脱落。如因装订问题而出现漏页或缺页，由此产生的一切后果由响应供应商自行承担。</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7.5除谈判文件第二部分项目要求另有规定外，本项目只允许响应供应商有一个投标方案，不接受任何形式的备选方案，否则将被视为无效投标。</w:t>
      </w:r>
    </w:p>
    <w:p>
      <w:pPr>
        <w:adjustRightInd w:val="0"/>
        <w:snapToGrid w:val="0"/>
        <w:spacing w:line="360" w:lineRule="auto"/>
        <w:rPr>
          <w:rFonts w:ascii="宋体" w:hAnsi="宋体" w:cs="宋体"/>
          <w:b/>
          <w:sz w:val="28"/>
          <w:szCs w:val="28"/>
        </w:rPr>
      </w:pPr>
      <w:r>
        <w:rPr>
          <w:rFonts w:hint="eastAsia" w:ascii="宋体" w:hAnsi="宋体" w:cs="宋体"/>
          <w:b/>
          <w:sz w:val="28"/>
          <w:szCs w:val="28"/>
        </w:rPr>
        <w:t>四、谈判报价要求</w:t>
      </w:r>
    </w:p>
    <w:p>
      <w:pPr>
        <w:adjustRightInd w:val="0"/>
        <w:snapToGrid w:val="0"/>
        <w:spacing w:line="360" w:lineRule="auto"/>
        <w:ind w:left="420" w:hanging="420"/>
        <w:rPr>
          <w:rFonts w:ascii="宋体" w:hAnsi="宋体" w:cs="宋体"/>
          <w:sz w:val="28"/>
          <w:szCs w:val="28"/>
        </w:rPr>
      </w:pPr>
      <w:r>
        <w:rPr>
          <w:rFonts w:hint="eastAsia" w:ascii="宋体" w:hAnsi="宋体" w:cs="宋体"/>
          <w:sz w:val="28"/>
          <w:szCs w:val="28"/>
        </w:rPr>
        <w:t>8.如谈判文件无特殊规定，报价以人民币填报。</w:t>
      </w:r>
    </w:p>
    <w:p>
      <w:pPr>
        <w:adjustRightInd w:val="0"/>
        <w:snapToGrid w:val="0"/>
        <w:spacing w:line="360" w:lineRule="auto"/>
        <w:ind w:left="420" w:hanging="420"/>
        <w:rPr>
          <w:rFonts w:ascii="宋体" w:hAnsi="宋体" w:cs="宋体"/>
          <w:sz w:val="28"/>
          <w:szCs w:val="28"/>
        </w:rPr>
      </w:pPr>
      <w:r>
        <w:rPr>
          <w:rFonts w:hint="eastAsia" w:ascii="宋体" w:hAnsi="宋体" w:cs="宋体"/>
          <w:sz w:val="28"/>
          <w:szCs w:val="28"/>
        </w:rPr>
        <w:t>9.任何报价是以响应供应商可独立履行项目合同义务，满足约定的验收标准和符合自身合法利益的前提下所作出的综合性合理报价，对在</w:t>
      </w:r>
      <w:r>
        <w:rPr>
          <w:rFonts w:hint="eastAsia" w:ascii="宋体" w:hAnsi="宋体" w:cs="宋体"/>
          <w:sz w:val="28"/>
          <w:szCs w:val="28"/>
          <w:lang w:eastAsia="zh-CN"/>
        </w:rPr>
        <w:t>响应文件</w:t>
      </w:r>
      <w:r>
        <w:rPr>
          <w:rFonts w:hint="eastAsia" w:ascii="宋体" w:hAnsi="宋体" w:cs="宋体"/>
          <w:sz w:val="28"/>
          <w:szCs w:val="28"/>
        </w:rPr>
        <w:t>和合同书中未有明确列述、投标方案设计遗漏失误、市场剧变因素、应预见和不可预见的费用等均视为已完全考虑到并包括在总价之内。</w:t>
      </w:r>
    </w:p>
    <w:p>
      <w:pPr>
        <w:adjustRightInd w:val="0"/>
        <w:snapToGrid w:val="0"/>
        <w:spacing w:line="360" w:lineRule="auto"/>
        <w:ind w:left="420" w:hanging="420"/>
        <w:rPr>
          <w:rFonts w:ascii="宋体" w:hAnsi="宋体" w:cs="宋体"/>
          <w:kern w:val="0"/>
          <w:sz w:val="28"/>
          <w:szCs w:val="28"/>
        </w:rPr>
      </w:pPr>
      <w:r>
        <w:rPr>
          <w:rFonts w:hint="eastAsia" w:ascii="宋体" w:hAnsi="宋体" w:cs="宋体"/>
          <w:sz w:val="28"/>
          <w:szCs w:val="28"/>
        </w:rPr>
        <w:t>10.</w:t>
      </w:r>
      <w:r>
        <w:rPr>
          <w:rFonts w:hint="eastAsia" w:ascii="宋体" w:hAnsi="宋体" w:cs="宋体"/>
          <w:sz w:val="28"/>
          <w:szCs w:val="28"/>
          <w:lang w:eastAsia="zh-CN"/>
        </w:rPr>
        <w:t>响应文件</w:t>
      </w:r>
      <w:r>
        <w:rPr>
          <w:rFonts w:hint="eastAsia" w:ascii="宋体" w:hAnsi="宋体" w:cs="宋体"/>
          <w:sz w:val="28"/>
          <w:szCs w:val="28"/>
        </w:rPr>
        <w:t>中出现漏报或不报，采购人将视为该漏报或不报部分的费用已包括在已报的价格中而不予支付，对于未报价或报价为0的视为已包含在谈判报价当中。</w:t>
      </w:r>
      <w:r>
        <w:rPr>
          <w:rFonts w:hint="eastAsia" w:ascii="宋体" w:hAnsi="宋体" w:cs="宋体"/>
          <w:kern w:val="0"/>
          <w:sz w:val="28"/>
          <w:szCs w:val="28"/>
        </w:rPr>
        <w:t>缺漏项未被谈判小组发现而成交的，响应供应商必须按谈判小组确定的报价成交并承担无偿补齐缺漏项的责任。响应供应商拒绝的，取消其成交资格。因谈判报价缺漏项引起的一切风险和后果均由响应供应商自行承担。</w:t>
      </w:r>
    </w:p>
    <w:p>
      <w:pPr>
        <w:adjustRightInd w:val="0"/>
        <w:snapToGrid w:val="0"/>
        <w:spacing w:line="360" w:lineRule="auto"/>
        <w:ind w:left="420" w:hanging="420"/>
        <w:rPr>
          <w:rFonts w:ascii="宋体" w:hAnsi="宋体" w:cs="宋体"/>
          <w:sz w:val="28"/>
          <w:szCs w:val="28"/>
        </w:rPr>
      </w:pPr>
      <w:r>
        <w:rPr>
          <w:rFonts w:hint="eastAsia" w:ascii="宋体" w:hAnsi="宋体" w:cs="宋体"/>
          <w:kern w:val="0"/>
          <w:sz w:val="28"/>
          <w:szCs w:val="28"/>
        </w:rPr>
        <w:t>11.</w:t>
      </w:r>
      <w:r>
        <w:rPr>
          <w:rFonts w:hint="eastAsia" w:ascii="宋体" w:hAnsi="宋体" w:cs="宋体"/>
          <w:sz w:val="28"/>
          <w:szCs w:val="28"/>
        </w:rPr>
        <w:t>除谈判文件另有规定外，只允许响应供应商提供唯一的报价方案，对提供含糊不清、不确定或可选的报价方案的响应供应商作无效投标处理。</w:t>
      </w:r>
    </w:p>
    <w:p>
      <w:pPr>
        <w:pStyle w:val="32"/>
        <w:adjustRightInd w:val="0"/>
        <w:snapToGrid w:val="0"/>
        <w:spacing w:line="360" w:lineRule="auto"/>
        <w:rPr>
          <w:rFonts w:hAnsi="宋体" w:cs="宋体"/>
          <w:sz w:val="28"/>
          <w:szCs w:val="28"/>
        </w:rPr>
      </w:pPr>
      <w:r>
        <w:rPr>
          <w:rFonts w:hint="eastAsia" w:hAnsi="宋体" w:cs="宋体"/>
          <w:sz w:val="28"/>
          <w:szCs w:val="28"/>
        </w:rPr>
        <w:t>12.谈判费用</w:t>
      </w:r>
    </w:p>
    <w:p>
      <w:pPr>
        <w:pStyle w:val="32"/>
        <w:adjustRightInd w:val="0"/>
        <w:snapToGrid w:val="0"/>
        <w:spacing w:line="360" w:lineRule="auto"/>
        <w:ind w:left="560" w:hanging="560" w:hangingChars="200"/>
        <w:rPr>
          <w:rFonts w:hAnsi="宋体" w:cs="宋体"/>
          <w:sz w:val="28"/>
          <w:szCs w:val="28"/>
        </w:rPr>
      </w:pPr>
      <w:r>
        <w:rPr>
          <w:rFonts w:hint="eastAsia" w:hAnsi="宋体" w:cs="宋体"/>
          <w:sz w:val="28"/>
          <w:szCs w:val="28"/>
        </w:rPr>
        <w:t>12.1响应供应商应承担所有与准备和参加谈判有关的费用。不论谈判的结果如何，</w:t>
      </w:r>
      <w:r>
        <w:rPr>
          <w:rFonts w:hint="eastAsia" w:hAnsi="宋体" w:cs="宋体"/>
          <w:sz w:val="28"/>
          <w:szCs w:val="28"/>
          <w:lang w:eastAsia="zh-CN"/>
        </w:rPr>
        <w:t>采购人</w:t>
      </w:r>
      <w:r>
        <w:rPr>
          <w:rFonts w:hint="eastAsia" w:hAnsi="宋体" w:cs="宋体"/>
          <w:sz w:val="28"/>
          <w:szCs w:val="28"/>
        </w:rPr>
        <w:t>和采购人均无义务和责任承担这些费用或作补偿。</w:t>
      </w:r>
    </w:p>
    <w:p>
      <w:pPr>
        <w:adjustRightInd w:val="0"/>
        <w:snapToGrid w:val="0"/>
        <w:spacing w:line="360" w:lineRule="auto"/>
        <w:ind w:left="420" w:hanging="420"/>
        <w:rPr>
          <w:rFonts w:ascii="宋体" w:hAnsi="宋体" w:cs="宋体"/>
          <w:sz w:val="28"/>
          <w:szCs w:val="28"/>
        </w:rPr>
      </w:pPr>
      <w:r>
        <w:rPr>
          <w:rFonts w:hint="eastAsia" w:ascii="宋体" w:hAnsi="宋体" w:cs="宋体"/>
          <w:sz w:val="28"/>
          <w:szCs w:val="28"/>
        </w:rPr>
        <w:t>12.2本次采购向成交人收取的成交服务费，按国家有关规定执行。</w:t>
      </w:r>
    </w:p>
    <w:p>
      <w:pPr>
        <w:pStyle w:val="32"/>
        <w:adjustRightInd w:val="0"/>
        <w:snapToGrid w:val="0"/>
        <w:spacing w:line="360" w:lineRule="auto"/>
        <w:rPr>
          <w:rFonts w:hAnsi="宋体" w:cs="宋体"/>
          <w:b/>
          <w:sz w:val="28"/>
          <w:szCs w:val="28"/>
        </w:rPr>
      </w:pPr>
      <w:r>
        <w:rPr>
          <w:rFonts w:hint="eastAsia" w:hAnsi="宋体" w:cs="宋体"/>
          <w:b/>
          <w:sz w:val="28"/>
          <w:szCs w:val="28"/>
        </w:rPr>
        <w:t>五、谈判保证金</w:t>
      </w:r>
    </w:p>
    <w:p>
      <w:pPr>
        <w:tabs>
          <w:tab w:val="left" w:pos="735"/>
          <w:tab w:val="left" w:pos="7740"/>
        </w:tabs>
        <w:adjustRightInd w:val="0"/>
        <w:snapToGrid w:val="0"/>
        <w:spacing w:line="360" w:lineRule="auto"/>
        <w:rPr>
          <w:rFonts w:hint="eastAsia" w:ascii="宋体" w:hAnsi="宋体" w:eastAsia="宋体" w:cs="宋体"/>
          <w:sz w:val="28"/>
          <w:szCs w:val="28"/>
          <w:highlight w:val="none"/>
          <w:lang w:eastAsia="zh-CN"/>
        </w:rPr>
      </w:pPr>
      <w:bookmarkStart w:id="10" w:name="_Toc230597966"/>
      <w:bookmarkStart w:id="11" w:name="_Toc42923352"/>
      <w:bookmarkStart w:id="12" w:name="_Toc222823292"/>
      <w:r>
        <w:rPr>
          <w:rFonts w:hint="eastAsia" w:ascii="宋体" w:hAnsi="宋体" w:cs="仿宋"/>
          <w:sz w:val="28"/>
          <w:szCs w:val="28"/>
          <w:highlight w:val="none"/>
        </w:rPr>
        <w:t>13.</w:t>
      </w:r>
      <w:r>
        <w:rPr>
          <w:rFonts w:hint="eastAsia" w:ascii="宋体" w:hAnsi="宋体" w:cs="仿宋"/>
          <w:sz w:val="28"/>
          <w:szCs w:val="28"/>
          <w:highlight w:val="none"/>
          <w:lang w:eastAsia="zh-CN"/>
        </w:rPr>
        <w:t>本项目不需要缴纳谈判保证金。</w:t>
      </w:r>
    </w:p>
    <w:p>
      <w:pPr>
        <w:pStyle w:val="32"/>
        <w:tabs>
          <w:tab w:val="left" w:pos="7740"/>
        </w:tabs>
        <w:adjustRightInd w:val="0"/>
        <w:snapToGrid w:val="0"/>
        <w:spacing w:line="360" w:lineRule="auto"/>
        <w:rPr>
          <w:rFonts w:hAnsi="宋体" w:cs="宋体"/>
          <w:sz w:val="28"/>
          <w:szCs w:val="28"/>
        </w:rPr>
      </w:pPr>
      <w:r>
        <w:rPr>
          <w:rFonts w:hint="eastAsia" w:hAnsi="宋体" w:cs="宋体"/>
          <w:sz w:val="28"/>
          <w:szCs w:val="28"/>
        </w:rPr>
        <w:t>14. 投标有效期</w:t>
      </w:r>
      <w:bookmarkEnd w:id="10"/>
      <w:bookmarkEnd w:id="11"/>
      <w:bookmarkEnd w:id="12"/>
    </w:p>
    <w:p>
      <w:pPr>
        <w:tabs>
          <w:tab w:val="left" w:pos="7740"/>
        </w:tabs>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14.1投标有效期为自递交</w:t>
      </w:r>
      <w:r>
        <w:rPr>
          <w:rFonts w:hint="eastAsia" w:ascii="宋体" w:hAnsi="宋体" w:cs="宋体"/>
          <w:sz w:val="28"/>
          <w:szCs w:val="28"/>
          <w:lang w:eastAsia="zh-CN"/>
        </w:rPr>
        <w:t>响应文件</w:t>
      </w:r>
      <w:r>
        <w:rPr>
          <w:rFonts w:hint="eastAsia" w:ascii="宋体" w:hAnsi="宋体" w:cs="宋体"/>
          <w:sz w:val="28"/>
          <w:szCs w:val="28"/>
        </w:rPr>
        <w:t>截止之日起</w:t>
      </w:r>
      <w:r>
        <w:rPr>
          <w:rFonts w:hint="eastAsia" w:ascii="宋体" w:hAnsi="宋体" w:cs="宋体"/>
          <w:sz w:val="28"/>
          <w:szCs w:val="28"/>
          <w:u w:val="single"/>
        </w:rPr>
        <w:t>60</w:t>
      </w:r>
      <w:r>
        <w:rPr>
          <w:rFonts w:hint="eastAsia" w:ascii="宋体" w:hAnsi="宋体" w:cs="宋体"/>
          <w:sz w:val="28"/>
          <w:szCs w:val="28"/>
        </w:rPr>
        <w:t>日内，成交人投标有效期则顺延至项目完成验收之日。投标有效期比规定时间短的将被作为非实质性响应谈判文件而予以拒绝。</w:t>
      </w:r>
    </w:p>
    <w:p>
      <w:pPr>
        <w:tabs>
          <w:tab w:val="left" w:pos="7740"/>
        </w:tabs>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14.2特殊情况下，</w:t>
      </w:r>
      <w:r>
        <w:rPr>
          <w:rFonts w:hint="eastAsia" w:ascii="宋体" w:hAnsi="宋体" w:cs="宋体"/>
          <w:sz w:val="28"/>
          <w:szCs w:val="28"/>
          <w:lang w:eastAsia="zh-CN"/>
        </w:rPr>
        <w:t>采购人</w:t>
      </w:r>
      <w:r>
        <w:rPr>
          <w:rFonts w:hint="eastAsia" w:ascii="宋体" w:hAnsi="宋体" w:cs="宋体"/>
          <w:sz w:val="28"/>
          <w:szCs w:val="28"/>
        </w:rPr>
        <w:t>可于投标有效期期满之前，要求响应供应商同意延长投标有效期，要求与答复均应为书面形式。响应供应商可以拒绝上述要求而其谈判保证金</w:t>
      </w:r>
      <w:r>
        <w:rPr>
          <w:rFonts w:hint="eastAsia" w:ascii="宋体" w:hAnsi="宋体" w:cs="仿宋"/>
          <w:sz w:val="28"/>
          <w:szCs w:val="28"/>
        </w:rPr>
        <w:t>将予以退还</w:t>
      </w:r>
      <w:r>
        <w:rPr>
          <w:rFonts w:hint="eastAsia" w:ascii="宋体" w:hAnsi="宋体" w:cs="宋体"/>
          <w:sz w:val="28"/>
          <w:szCs w:val="28"/>
        </w:rPr>
        <w:t>。对于同意该要求的供应商，既不要求也不允许其修改</w:t>
      </w:r>
      <w:r>
        <w:rPr>
          <w:rFonts w:hint="eastAsia" w:ascii="宋体" w:hAnsi="宋体" w:cs="宋体"/>
          <w:sz w:val="28"/>
          <w:szCs w:val="28"/>
          <w:lang w:eastAsia="zh-CN"/>
        </w:rPr>
        <w:t>响应文件</w:t>
      </w:r>
      <w:r>
        <w:rPr>
          <w:rFonts w:hint="eastAsia" w:ascii="宋体" w:hAnsi="宋体" w:cs="宋体"/>
          <w:sz w:val="28"/>
          <w:szCs w:val="28"/>
        </w:rPr>
        <w:t>。但将要求其相应延长谈判保证金的有效期，有关是否退还谈判保证金的规定在投标有效期的延长期内继续有效。</w:t>
      </w:r>
    </w:p>
    <w:p>
      <w:pPr>
        <w:adjustRightInd w:val="0"/>
        <w:snapToGrid w:val="0"/>
        <w:spacing w:line="360" w:lineRule="auto"/>
        <w:rPr>
          <w:rFonts w:ascii="宋体" w:hAnsi="宋体" w:cs="宋体"/>
          <w:b/>
          <w:sz w:val="28"/>
          <w:szCs w:val="28"/>
        </w:rPr>
      </w:pPr>
      <w:r>
        <w:rPr>
          <w:rFonts w:hint="eastAsia" w:ascii="宋体" w:hAnsi="宋体" w:cs="宋体"/>
          <w:b/>
          <w:sz w:val="28"/>
          <w:szCs w:val="28"/>
        </w:rPr>
        <w:t>六、</w:t>
      </w:r>
      <w:r>
        <w:rPr>
          <w:rFonts w:hint="eastAsia" w:ascii="宋体" w:hAnsi="宋体" w:cs="宋体"/>
          <w:b/>
          <w:sz w:val="28"/>
          <w:szCs w:val="28"/>
          <w:lang w:eastAsia="zh-CN"/>
        </w:rPr>
        <w:t>响应文件</w:t>
      </w:r>
      <w:r>
        <w:rPr>
          <w:rFonts w:hint="eastAsia" w:ascii="宋体" w:hAnsi="宋体" w:cs="宋体"/>
          <w:b/>
          <w:sz w:val="28"/>
          <w:szCs w:val="28"/>
        </w:rPr>
        <w:t>的制作、修改和撤回</w:t>
      </w:r>
    </w:p>
    <w:p>
      <w:pPr>
        <w:adjustRightInd w:val="0"/>
        <w:snapToGrid w:val="0"/>
        <w:spacing w:line="360" w:lineRule="auto"/>
        <w:rPr>
          <w:rFonts w:ascii="宋体" w:hAnsi="宋体" w:cs="宋体"/>
          <w:sz w:val="28"/>
          <w:szCs w:val="28"/>
        </w:rPr>
      </w:pPr>
      <w:r>
        <w:rPr>
          <w:rFonts w:hint="eastAsia" w:ascii="宋体" w:hAnsi="宋体" w:cs="宋体"/>
          <w:sz w:val="28"/>
          <w:szCs w:val="28"/>
        </w:rPr>
        <w:t>15．</w:t>
      </w:r>
      <w:r>
        <w:rPr>
          <w:rFonts w:hint="eastAsia" w:ascii="宋体" w:hAnsi="宋体" w:cs="宋体"/>
          <w:sz w:val="28"/>
          <w:szCs w:val="28"/>
          <w:lang w:eastAsia="zh-CN"/>
        </w:rPr>
        <w:t>响应文件</w:t>
      </w:r>
      <w:r>
        <w:rPr>
          <w:rFonts w:hint="eastAsia" w:ascii="宋体" w:hAnsi="宋体" w:cs="宋体"/>
          <w:sz w:val="28"/>
          <w:szCs w:val="28"/>
        </w:rPr>
        <w:t>的式样和签署要求：</w:t>
      </w:r>
    </w:p>
    <w:p>
      <w:pPr>
        <w:adjustRightInd w:val="0"/>
        <w:snapToGrid w:val="0"/>
        <w:spacing w:line="360" w:lineRule="auto"/>
        <w:ind w:left="720" w:hanging="719" w:hangingChars="257"/>
        <w:rPr>
          <w:rFonts w:ascii="宋体" w:hAnsi="宋体" w:cs="宋体"/>
          <w:kern w:val="0"/>
          <w:sz w:val="28"/>
          <w:szCs w:val="28"/>
        </w:rPr>
      </w:pPr>
      <w:r>
        <w:rPr>
          <w:rFonts w:hint="eastAsia" w:ascii="宋体" w:hAnsi="宋体" w:cs="宋体"/>
          <w:sz w:val="28"/>
          <w:szCs w:val="28"/>
        </w:rPr>
        <w:t>15.1</w:t>
      </w:r>
      <w:r>
        <w:rPr>
          <w:rFonts w:hint="eastAsia" w:ascii="宋体" w:hAnsi="宋体" w:cs="宋体"/>
          <w:b/>
          <w:sz w:val="28"/>
          <w:szCs w:val="28"/>
        </w:rPr>
        <w:t>响应供应商</w:t>
      </w:r>
      <w:r>
        <w:rPr>
          <w:rFonts w:hint="eastAsia" w:ascii="宋体" w:hAnsi="宋体" w:cs="宋体"/>
          <w:b/>
          <w:kern w:val="0"/>
          <w:sz w:val="28"/>
          <w:szCs w:val="28"/>
        </w:rPr>
        <w:t>应编制</w:t>
      </w:r>
      <w:r>
        <w:rPr>
          <w:rFonts w:hint="eastAsia" w:ascii="宋体" w:hAnsi="宋体" w:cs="宋体"/>
          <w:b/>
          <w:kern w:val="0"/>
          <w:sz w:val="28"/>
          <w:szCs w:val="28"/>
          <w:u w:val="double"/>
          <w:lang w:eastAsia="zh-CN"/>
        </w:rPr>
        <w:t>响应文件</w:t>
      </w:r>
      <w:r>
        <w:rPr>
          <w:rFonts w:hint="eastAsia" w:ascii="宋体" w:hAnsi="宋体" w:cs="宋体"/>
          <w:b/>
          <w:kern w:val="0"/>
          <w:sz w:val="28"/>
          <w:szCs w:val="28"/>
          <w:u w:val="double"/>
        </w:rPr>
        <w:t>一式四份，其中正本一份、副本三份</w:t>
      </w:r>
      <w:r>
        <w:rPr>
          <w:rFonts w:hint="eastAsia" w:ascii="宋体" w:hAnsi="宋体" w:cs="宋体"/>
          <w:b/>
          <w:kern w:val="0"/>
          <w:sz w:val="28"/>
          <w:szCs w:val="28"/>
        </w:rPr>
        <w:t>。</w:t>
      </w:r>
      <w:r>
        <w:rPr>
          <w:rFonts w:hint="eastAsia" w:ascii="宋体" w:hAnsi="宋体" w:cs="宋体"/>
          <w:sz w:val="28"/>
          <w:szCs w:val="28"/>
          <w:lang w:eastAsia="zh-CN"/>
        </w:rPr>
        <w:t>响应文件</w:t>
      </w:r>
      <w:r>
        <w:rPr>
          <w:rFonts w:hint="eastAsia" w:ascii="宋体" w:hAnsi="宋体" w:cs="宋体"/>
          <w:sz w:val="28"/>
          <w:szCs w:val="28"/>
        </w:rPr>
        <w:t>的副本可采用正本的复印件。每套</w:t>
      </w:r>
      <w:r>
        <w:rPr>
          <w:rFonts w:hint="eastAsia" w:ascii="宋体" w:hAnsi="宋体" w:cs="宋体"/>
          <w:sz w:val="28"/>
          <w:szCs w:val="28"/>
          <w:lang w:eastAsia="zh-CN"/>
        </w:rPr>
        <w:t>响应文件</w:t>
      </w:r>
      <w:r>
        <w:rPr>
          <w:rFonts w:hint="eastAsia" w:ascii="宋体" w:hAnsi="宋体" w:cs="宋体"/>
          <w:sz w:val="28"/>
          <w:szCs w:val="28"/>
        </w:rPr>
        <w:t>须清楚地标明“正本”、“副本”字样。若副本与正本内容有差异，以正本为准。</w:t>
      </w:r>
    </w:p>
    <w:p>
      <w:pPr>
        <w:tabs>
          <w:tab w:val="left" w:pos="7740"/>
        </w:tabs>
        <w:autoSpaceDE w:val="0"/>
        <w:autoSpaceDN w:val="0"/>
        <w:adjustRightInd w:val="0"/>
        <w:snapToGrid w:val="0"/>
        <w:spacing w:line="360" w:lineRule="auto"/>
        <w:ind w:left="619" w:leftChars="28" w:hanging="560" w:hangingChars="200"/>
        <w:rPr>
          <w:rFonts w:ascii="宋体" w:hAnsi="宋体" w:cs="宋体"/>
          <w:kern w:val="0"/>
          <w:sz w:val="28"/>
          <w:szCs w:val="28"/>
        </w:rPr>
      </w:pPr>
      <w:r>
        <w:rPr>
          <w:rFonts w:hint="eastAsia" w:ascii="宋体" w:hAnsi="宋体" w:cs="宋体"/>
          <w:kern w:val="0"/>
          <w:sz w:val="28"/>
          <w:szCs w:val="28"/>
        </w:rPr>
        <w:t>15.2</w:t>
      </w:r>
      <w:r>
        <w:rPr>
          <w:rFonts w:hint="eastAsia" w:ascii="宋体" w:hAnsi="宋体" w:cs="宋体"/>
          <w:sz w:val="28"/>
          <w:szCs w:val="28"/>
          <w:lang w:eastAsia="zh-CN"/>
        </w:rPr>
        <w:t>响应文件</w:t>
      </w:r>
      <w:r>
        <w:rPr>
          <w:rFonts w:hint="eastAsia" w:ascii="宋体" w:hAnsi="宋体" w:cs="宋体"/>
          <w:sz w:val="28"/>
          <w:szCs w:val="28"/>
        </w:rPr>
        <w:t>的正本需打印或用不褪色墨水书写，</w:t>
      </w:r>
      <w:r>
        <w:rPr>
          <w:rFonts w:hint="eastAsia" w:ascii="宋体" w:hAnsi="宋体" w:cs="宋体"/>
          <w:sz w:val="28"/>
          <w:szCs w:val="28"/>
          <w:lang w:eastAsia="zh-CN"/>
        </w:rPr>
        <w:t>响应文件</w:t>
      </w:r>
      <w:r>
        <w:rPr>
          <w:rFonts w:hint="eastAsia" w:ascii="宋体" w:hAnsi="宋体" w:cs="宋体"/>
          <w:sz w:val="28"/>
          <w:szCs w:val="28"/>
        </w:rPr>
        <w:t>中指定需签名及盖章的应由响应供应商的法定代表人或其授权代表签名并加盖响应供应商单位公章，需签名之处必须由当事人亲笔签署。授权代表须出具书面授权证明，其《法定代表人授权书》应附在</w:t>
      </w:r>
      <w:r>
        <w:rPr>
          <w:rFonts w:hint="eastAsia" w:ascii="宋体" w:hAnsi="宋体" w:cs="宋体"/>
          <w:sz w:val="28"/>
          <w:szCs w:val="28"/>
          <w:lang w:eastAsia="zh-CN"/>
        </w:rPr>
        <w:t>响应文件</w:t>
      </w:r>
      <w:r>
        <w:rPr>
          <w:rFonts w:hint="eastAsia" w:ascii="宋体" w:hAnsi="宋体" w:cs="宋体"/>
          <w:sz w:val="28"/>
          <w:szCs w:val="28"/>
        </w:rPr>
        <w:t>中。</w:t>
      </w:r>
      <w:r>
        <w:rPr>
          <w:rFonts w:hint="eastAsia" w:ascii="宋体" w:hAnsi="宋体" w:cs="宋体"/>
          <w:b/>
          <w:kern w:val="0"/>
          <w:sz w:val="28"/>
          <w:szCs w:val="28"/>
          <w:u w:val="single"/>
          <w:lang w:eastAsia="zh-CN"/>
        </w:rPr>
        <w:t>响应文件</w:t>
      </w:r>
      <w:r>
        <w:rPr>
          <w:rFonts w:hint="eastAsia" w:ascii="宋体" w:hAnsi="宋体" w:cs="宋体"/>
          <w:b/>
          <w:kern w:val="0"/>
          <w:sz w:val="28"/>
          <w:szCs w:val="28"/>
          <w:u w:val="single"/>
        </w:rPr>
        <w:t>应骑缝加盖响应供应商单位公章或</w:t>
      </w:r>
      <w:r>
        <w:rPr>
          <w:rFonts w:hint="eastAsia" w:ascii="宋体" w:hAnsi="宋体" w:cs="宋体"/>
          <w:b/>
          <w:kern w:val="0"/>
          <w:sz w:val="28"/>
          <w:szCs w:val="28"/>
          <w:u w:val="single"/>
          <w:lang w:eastAsia="zh-CN"/>
        </w:rPr>
        <w:t>响应文件</w:t>
      </w:r>
      <w:r>
        <w:rPr>
          <w:rFonts w:hint="eastAsia" w:ascii="宋体" w:hAnsi="宋体" w:cs="宋体"/>
          <w:b/>
          <w:kern w:val="0"/>
          <w:sz w:val="28"/>
          <w:szCs w:val="28"/>
          <w:u w:val="single"/>
        </w:rPr>
        <w:t>每页（含封面）加盖响应供应商单位公章</w:t>
      </w:r>
      <w:r>
        <w:rPr>
          <w:rFonts w:hint="eastAsia" w:ascii="宋体" w:hAnsi="宋体" w:cs="宋体"/>
          <w:kern w:val="0"/>
          <w:sz w:val="28"/>
          <w:szCs w:val="28"/>
        </w:rPr>
        <w:t>。</w:t>
      </w:r>
      <w:r>
        <w:rPr>
          <w:rFonts w:hint="eastAsia" w:ascii="宋体" w:hAnsi="宋体" w:cs="宋体"/>
          <w:kern w:val="0"/>
          <w:sz w:val="28"/>
          <w:szCs w:val="28"/>
          <w:lang w:eastAsia="zh-CN"/>
        </w:rPr>
        <w:t>响应文件</w:t>
      </w:r>
      <w:r>
        <w:rPr>
          <w:rFonts w:hint="eastAsia" w:ascii="宋体" w:hAnsi="宋体" w:cs="宋体"/>
          <w:kern w:val="0"/>
          <w:sz w:val="28"/>
          <w:szCs w:val="28"/>
        </w:rPr>
        <w:t>所使用的印章必须为公章，且与响应供应商名称一致，不能以其它业务章或附属机构章代替。</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kern w:val="0"/>
          <w:sz w:val="28"/>
          <w:szCs w:val="28"/>
        </w:rPr>
        <w:t>15.3</w:t>
      </w:r>
      <w:r>
        <w:rPr>
          <w:rFonts w:hint="eastAsia" w:hAnsi="宋体" w:cs="宋体"/>
          <w:sz w:val="28"/>
          <w:szCs w:val="28"/>
          <w:lang w:eastAsia="zh-CN"/>
        </w:rPr>
        <w:t>响应文件</w:t>
      </w:r>
      <w:r>
        <w:rPr>
          <w:rFonts w:hint="eastAsia" w:hAnsi="宋体" w:cs="宋体"/>
          <w:sz w:val="28"/>
          <w:szCs w:val="28"/>
        </w:rPr>
        <w:t>中的任何重要的插字、涂改和增删，必须由法定代表人（或授权代表）亲笔签名或在旁边加盖响应供应商公章才有效</w:t>
      </w:r>
      <w:r>
        <w:rPr>
          <w:rFonts w:hint="eastAsia" w:hAnsi="宋体" w:cs="宋体"/>
          <w:kern w:val="0"/>
          <w:sz w:val="28"/>
          <w:szCs w:val="28"/>
        </w:rPr>
        <w:t>。</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kern w:val="0"/>
          <w:sz w:val="28"/>
          <w:szCs w:val="28"/>
        </w:rPr>
        <w:t>15.4电报、电话、电邮、传真形式的</w:t>
      </w:r>
      <w:r>
        <w:rPr>
          <w:rFonts w:hint="eastAsia" w:hAnsi="宋体" w:cs="宋体"/>
          <w:kern w:val="0"/>
          <w:sz w:val="28"/>
          <w:szCs w:val="28"/>
          <w:lang w:eastAsia="zh-CN"/>
        </w:rPr>
        <w:t>响应文件</w:t>
      </w:r>
      <w:r>
        <w:rPr>
          <w:rFonts w:hint="eastAsia" w:hAnsi="宋体" w:cs="宋体"/>
          <w:kern w:val="0"/>
          <w:sz w:val="28"/>
          <w:szCs w:val="28"/>
        </w:rPr>
        <w:t>概不接受。</w:t>
      </w:r>
    </w:p>
    <w:p>
      <w:pPr>
        <w:adjustRightInd w:val="0"/>
        <w:snapToGrid w:val="0"/>
        <w:spacing w:line="360" w:lineRule="auto"/>
        <w:rPr>
          <w:rFonts w:ascii="宋体" w:hAnsi="宋体" w:cs="宋体"/>
          <w:sz w:val="28"/>
          <w:szCs w:val="28"/>
        </w:rPr>
      </w:pPr>
      <w:r>
        <w:rPr>
          <w:rFonts w:hint="eastAsia" w:ascii="宋体" w:hAnsi="宋体" w:cs="宋体"/>
          <w:sz w:val="28"/>
          <w:szCs w:val="28"/>
        </w:rPr>
        <w:t xml:space="preserve">16. </w:t>
      </w:r>
      <w:r>
        <w:rPr>
          <w:rFonts w:hint="eastAsia" w:ascii="宋体" w:hAnsi="宋体" w:cs="宋体"/>
          <w:sz w:val="28"/>
          <w:szCs w:val="28"/>
          <w:lang w:eastAsia="zh-CN"/>
        </w:rPr>
        <w:t>响应文件</w:t>
      </w:r>
      <w:r>
        <w:rPr>
          <w:rFonts w:hint="eastAsia" w:ascii="宋体" w:hAnsi="宋体" w:cs="宋体"/>
          <w:sz w:val="28"/>
          <w:szCs w:val="28"/>
        </w:rPr>
        <w:t>的封装要求</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16.1</w:t>
      </w:r>
      <w:r>
        <w:rPr>
          <w:rFonts w:hint="eastAsia" w:ascii="宋体" w:hAnsi="宋体" w:cs="宋体"/>
          <w:kern w:val="0"/>
          <w:sz w:val="28"/>
          <w:szCs w:val="28"/>
        </w:rPr>
        <w:t>响应供应商应将</w:t>
      </w:r>
      <w:r>
        <w:rPr>
          <w:rFonts w:hint="eastAsia" w:ascii="宋体" w:hAnsi="宋体" w:cs="宋体"/>
          <w:kern w:val="0"/>
          <w:sz w:val="28"/>
          <w:szCs w:val="28"/>
          <w:lang w:eastAsia="zh-CN"/>
        </w:rPr>
        <w:t>响应文件</w:t>
      </w:r>
      <w:r>
        <w:rPr>
          <w:rFonts w:hint="eastAsia" w:ascii="宋体" w:hAnsi="宋体" w:cs="宋体"/>
          <w:kern w:val="0"/>
          <w:sz w:val="28"/>
          <w:szCs w:val="28"/>
        </w:rPr>
        <w:t>及小信封分别装在密封袋中并单独密封，如谈判文件中有规定提交的其他形式的文件则单独密封一起提交。</w:t>
      </w:r>
      <w:r>
        <w:rPr>
          <w:rFonts w:hint="eastAsia" w:ascii="宋体" w:hAnsi="宋体" w:cs="宋体"/>
          <w:b/>
          <w:kern w:val="0"/>
          <w:sz w:val="28"/>
          <w:szCs w:val="28"/>
          <w:u w:val="single"/>
        </w:rPr>
        <w:t>密封袋的封口处应加盖响应供应商公章。</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kern w:val="0"/>
          <w:sz w:val="28"/>
          <w:szCs w:val="28"/>
        </w:rPr>
        <w:t>16.2“小信封”包括但不限于下列内容：</w:t>
      </w:r>
    </w:p>
    <w:p>
      <w:pPr>
        <w:pStyle w:val="32"/>
        <w:tabs>
          <w:tab w:val="left" w:pos="7740"/>
        </w:tabs>
        <w:adjustRightInd w:val="0"/>
        <w:snapToGrid w:val="0"/>
        <w:spacing w:line="360" w:lineRule="auto"/>
        <w:ind w:firstLine="700" w:firstLineChars="250"/>
        <w:rPr>
          <w:rFonts w:hAnsi="宋体" w:cs="宋体"/>
          <w:sz w:val="28"/>
          <w:szCs w:val="28"/>
        </w:rPr>
      </w:pPr>
      <w:r>
        <w:rPr>
          <w:rFonts w:hint="eastAsia" w:hAnsi="宋体" w:cs="宋体"/>
          <w:kern w:val="0"/>
          <w:sz w:val="28"/>
          <w:szCs w:val="28"/>
        </w:rPr>
        <w:t>1）</w:t>
      </w:r>
      <w:r>
        <w:rPr>
          <w:rFonts w:hint="eastAsia" w:hAnsi="宋体" w:cs="宋体"/>
          <w:sz w:val="28"/>
          <w:szCs w:val="28"/>
        </w:rPr>
        <w:t>法定代表人授权委托书；</w:t>
      </w:r>
    </w:p>
    <w:p>
      <w:pPr>
        <w:pStyle w:val="32"/>
        <w:tabs>
          <w:tab w:val="left" w:pos="7740"/>
        </w:tabs>
        <w:adjustRightInd w:val="0"/>
        <w:snapToGrid w:val="0"/>
        <w:spacing w:line="360" w:lineRule="auto"/>
        <w:ind w:left="630" w:hanging="630" w:hangingChars="225"/>
        <w:rPr>
          <w:rFonts w:hAnsi="宋体" w:cs="宋体"/>
          <w:kern w:val="0"/>
          <w:sz w:val="28"/>
          <w:szCs w:val="28"/>
        </w:rPr>
      </w:pPr>
      <w:r>
        <w:rPr>
          <w:rFonts w:hint="eastAsia" w:hAnsi="宋体" w:cs="宋体"/>
          <w:sz w:val="28"/>
          <w:szCs w:val="28"/>
        </w:rPr>
        <w:t>16.3</w:t>
      </w:r>
      <w:r>
        <w:rPr>
          <w:rFonts w:hint="eastAsia" w:hAnsi="宋体" w:cs="宋体"/>
          <w:kern w:val="0"/>
          <w:sz w:val="28"/>
          <w:szCs w:val="28"/>
        </w:rPr>
        <w:t>每一密封信封均应：</w:t>
      </w:r>
    </w:p>
    <w:p>
      <w:pPr>
        <w:pStyle w:val="32"/>
        <w:tabs>
          <w:tab w:val="left" w:pos="7740"/>
        </w:tabs>
        <w:adjustRightInd w:val="0"/>
        <w:snapToGrid w:val="0"/>
        <w:spacing w:line="360" w:lineRule="auto"/>
        <w:ind w:left="1136" w:leftChars="341" w:hanging="420" w:hangingChars="150"/>
        <w:rPr>
          <w:rFonts w:hAnsi="宋体" w:cs="宋体"/>
          <w:kern w:val="0"/>
          <w:sz w:val="28"/>
          <w:szCs w:val="28"/>
        </w:rPr>
      </w:pPr>
      <w:r>
        <w:rPr>
          <w:rFonts w:hint="eastAsia" w:hAnsi="宋体" w:cs="宋体"/>
          <w:kern w:val="0"/>
          <w:sz w:val="28"/>
          <w:szCs w:val="28"/>
        </w:rPr>
        <w:t>1）标明项目编号、项目名称，并注明“正本”、“副本”或“小信封”字样；</w:t>
      </w:r>
    </w:p>
    <w:p>
      <w:pPr>
        <w:adjustRightInd w:val="0"/>
        <w:snapToGrid w:val="0"/>
        <w:spacing w:line="360" w:lineRule="auto"/>
        <w:ind w:left="699" w:leftChars="333" w:firstLine="19" w:firstLineChars="7"/>
        <w:rPr>
          <w:rFonts w:ascii="宋体" w:hAnsi="宋体" w:cs="宋体"/>
          <w:sz w:val="28"/>
          <w:szCs w:val="28"/>
        </w:rPr>
      </w:pPr>
      <w:r>
        <w:rPr>
          <w:rFonts w:hint="eastAsia" w:ascii="宋体" w:hAnsi="宋体" w:cs="宋体"/>
          <w:kern w:val="0"/>
          <w:sz w:val="28"/>
          <w:szCs w:val="28"/>
        </w:rPr>
        <w:t>2）注明“于</w:t>
      </w:r>
      <w:r>
        <w:rPr>
          <w:rFonts w:hint="eastAsia" w:ascii="宋体" w:hAnsi="宋体" w:cs="宋体"/>
          <w:kern w:val="0"/>
          <w:sz w:val="28"/>
          <w:szCs w:val="28"/>
          <w:u w:val="single"/>
        </w:rPr>
        <w:t>（谈判截止时间）</w:t>
      </w:r>
      <w:r>
        <w:rPr>
          <w:rFonts w:hint="eastAsia" w:ascii="宋体" w:hAnsi="宋体" w:cs="宋体"/>
          <w:kern w:val="0"/>
          <w:sz w:val="28"/>
          <w:szCs w:val="28"/>
        </w:rPr>
        <w:t>之前不准启封”的字样。</w:t>
      </w:r>
    </w:p>
    <w:p>
      <w:pPr>
        <w:pStyle w:val="32"/>
        <w:tabs>
          <w:tab w:val="left" w:pos="7740"/>
        </w:tabs>
        <w:adjustRightInd w:val="0"/>
        <w:snapToGrid w:val="0"/>
        <w:spacing w:line="360" w:lineRule="auto"/>
        <w:ind w:left="630" w:hanging="630" w:hangingChars="225"/>
        <w:rPr>
          <w:rFonts w:hAnsi="宋体" w:cs="宋体"/>
          <w:sz w:val="28"/>
          <w:szCs w:val="28"/>
        </w:rPr>
      </w:pPr>
      <w:r>
        <w:rPr>
          <w:rFonts w:hint="eastAsia" w:hAnsi="宋体" w:cs="宋体"/>
          <w:sz w:val="28"/>
          <w:szCs w:val="28"/>
        </w:rPr>
        <w:t>16.4如果信封未按本须知要求进行密封和标记的，</w:t>
      </w:r>
      <w:r>
        <w:rPr>
          <w:rFonts w:hint="eastAsia" w:hAnsi="宋体" w:cs="宋体"/>
          <w:sz w:val="28"/>
          <w:szCs w:val="28"/>
          <w:lang w:eastAsia="zh-CN"/>
        </w:rPr>
        <w:t>采购人</w:t>
      </w:r>
      <w:r>
        <w:rPr>
          <w:rFonts w:hint="eastAsia" w:hAnsi="宋体" w:cs="宋体"/>
          <w:sz w:val="28"/>
          <w:szCs w:val="28"/>
        </w:rPr>
        <w:t>对误投或过早启封概不负责。</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16.5</w:t>
      </w:r>
      <w:r>
        <w:rPr>
          <w:rFonts w:hint="eastAsia" w:ascii="宋体" w:hAnsi="宋体" w:cs="宋体"/>
          <w:sz w:val="28"/>
          <w:szCs w:val="28"/>
          <w:lang w:eastAsia="zh-CN"/>
        </w:rPr>
        <w:t>响应文件</w:t>
      </w:r>
      <w:r>
        <w:rPr>
          <w:rFonts w:hint="eastAsia" w:ascii="宋体" w:hAnsi="宋体" w:cs="宋体"/>
          <w:sz w:val="28"/>
          <w:szCs w:val="28"/>
        </w:rPr>
        <w:t>未密封的或在递交截止时间后递交的，</w:t>
      </w:r>
      <w:r>
        <w:rPr>
          <w:rFonts w:hint="eastAsia" w:ascii="宋体" w:hAnsi="宋体" w:cs="宋体"/>
          <w:sz w:val="28"/>
          <w:szCs w:val="28"/>
          <w:lang w:eastAsia="zh-CN"/>
        </w:rPr>
        <w:t>采购人</w:t>
      </w:r>
      <w:r>
        <w:rPr>
          <w:rFonts w:hint="eastAsia" w:ascii="宋体" w:hAnsi="宋体" w:cs="宋体"/>
          <w:sz w:val="28"/>
          <w:szCs w:val="28"/>
        </w:rPr>
        <w:t>将拒绝接收。</w:t>
      </w:r>
    </w:p>
    <w:p>
      <w:pPr>
        <w:adjustRightInd w:val="0"/>
        <w:snapToGrid w:val="0"/>
        <w:spacing w:line="360" w:lineRule="auto"/>
        <w:ind w:left="722" w:hanging="722" w:hangingChars="257"/>
        <w:rPr>
          <w:rFonts w:ascii="宋体" w:hAnsi="宋体" w:cs="宋体"/>
          <w:sz w:val="28"/>
          <w:szCs w:val="28"/>
        </w:rPr>
      </w:pPr>
      <w:r>
        <w:rPr>
          <w:rFonts w:hint="eastAsia" w:ascii="宋体" w:hAnsi="宋体" w:cs="宋体"/>
          <w:b/>
          <w:kern w:val="0"/>
          <w:sz w:val="28"/>
          <w:szCs w:val="28"/>
        </w:rPr>
        <w:t>注：</w:t>
      </w:r>
      <w:r>
        <w:rPr>
          <w:rFonts w:hint="eastAsia" w:ascii="宋体" w:hAnsi="宋体" w:cs="宋体"/>
          <w:b/>
          <w:sz w:val="28"/>
          <w:szCs w:val="28"/>
        </w:rPr>
        <w:t>响应供应商应派法定代表人或授权代理人准时递交</w:t>
      </w:r>
      <w:r>
        <w:rPr>
          <w:rFonts w:hint="eastAsia" w:ascii="宋体" w:hAnsi="宋体" w:cs="宋体"/>
          <w:b/>
          <w:sz w:val="28"/>
          <w:szCs w:val="28"/>
          <w:lang w:eastAsia="zh-CN"/>
        </w:rPr>
        <w:t>响应</w:t>
      </w:r>
      <w:r>
        <w:rPr>
          <w:rFonts w:hint="eastAsia" w:ascii="宋体" w:hAnsi="宋体" w:cs="宋体"/>
          <w:b/>
          <w:sz w:val="28"/>
          <w:szCs w:val="28"/>
        </w:rPr>
        <w:t>文件和出席开标会。递交</w:t>
      </w:r>
      <w:r>
        <w:rPr>
          <w:rFonts w:hint="eastAsia" w:ascii="宋体" w:hAnsi="宋体" w:cs="宋体"/>
          <w:b/>
          <w:sz w:val="28"/>
          <w:szCs w:val="28"/>
          <w:lang w:eastAsia="zh-CN"/>
        </w:rPr>
        <w:t>响应</w:t>
      </w:r>
      <w:r>
        <w:rPr>
          <w:rFonts w:hint="eastAsia" w:ascii="宋体" w:hAnsi="宋体" w:cs="宋体"/>
          <w:b/>
          <w:sz w:val="28"/>
          <w:szCs w:val="28"/>
        </w:rPr>
        <w:t>文件和出席开标会时须另外单独手持以下证明文件（无需密封），如为法定代表人须携带有效身份证明原件、法定代表人资格证明书原件核实；如为授权代理人须提供个人有效身份证明原件、法人授权书原件核实。</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w:t>
      </w:r>
      <w:r>
        <w:rPr>
          <w:rFonts w:hint="eastAsia" w:ascii="宋体" w:hAnsi="宋体" w:cs="宋体"/>
          <w:sz w:val="28"/>
          <w:szCs w:val="28"/>
          <w:lang w:eastAsia="zh-CN"/>
        </w:rPr>
        <w:t>响应文件</w:t>
      </w:r>
      <w:r>
        <w:rPr>
          <w:rFonts w:hint="eastAsia" w:ascii="宋体" w:hAnsi="宋体" w:cs="宋体"/>
          <w:sz w:val="28"/>
          <w:szCs w:val="28"/>
        </w:rPr>
        <w:t>的修改和撤回</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17.1在递交</w:t>
      </w:r>
      <w:r>
        <w:rPr>
          <w:rFonts w:hint="eastAsia" w:ascii="宋体" w:hAnsi="宋体" w:cs="宋体"/>
          <w:sz w:val="28"/>
          <w:szCs w:val="28"/>
          <w:lang w:eastAsia="zh-CN"/>
        </w:rPr>
        <w:t>响应文件</w:t>
      </w:r>
      <w:r>
        <w:rPr>
          <w:rFonts w:hint="eastAsia" w:ascii="宋体" w:hAnsi="宋体" w:cs="宋体"/>
          <w:sz w:val="28"/>
          <w:szCs w:val="28"/>
        </w:rPr>
        <w:t>截止时间前，响应供应商可以更改或撤回</w:t>
      </w:r>
      <w:r>
        <w:rPr>
          <w:rFonts w:hint="eastAsia" w:ascii="宋体" w:hAnsi="宋体" w:cs="宋体"/>
          <w:sz w:val="28"/>
          <w:szCs w:val="28"/>
          <w:lang w:eastAsia="zh-CN"/>
        </w:rPr>
        <w:t>响应文件</w:t>
      </w:r>
      <w:r>
        <w:rPr>
          <w:rFonts w:hint="eastAsia" w:ascii="宋体" w:hAnsi="宋体" w:cs="宋体"/>
          <w:sz w:val="28"/>
          <w:szCs w:val="28"/>
        </w:rPr>
        <w:t>，但必须以书面形式提出，并由响应供应商的法定代表人或响应供应商授权代表签署后递交采购人或采购代理机构。补充、修改的内容应当按谈判文件要求签署、盖章，并作为</w:t>
      </w:r>
      <w:r>
        <w:rPr>
          <w:rFonts w:hint="eastAsia" w:ascii="宋体" w:hAnsi="宋体" w:cs="宋体"/>
          <w:sz w:val="28"/>
          <w:szCs w:val="28"/>
          <w:lang w:eastAsia="zh-CN"/>
        </w:rPr>
        <w:t>响应文件</w:t>
      </w:r>
      <w:r>
        <w:rPr>
          <w:rFonts w:hint="eastAsia" w:ascii="宋体" w:hAnsi="宋体" w:cs="宋体"/>
          <w:sz w:val="28"/>
          <w:szCs w:val="28"/>
        </w:rPr>
        <w:t>的组成部分。在谈判截止时间之后，响应供应商不得对其</w:t>
      </w:r>
      <w:r>
        <w:rPr>
          <w:rFonts w:hint="eastAsia" w:ascii="宋体" w:hAnsi="宋体" w:cs="宋体"/>
          <w:sz w:val="28"/>
          <w:szCs w:val="28"/>
          <w:lang w:eastAsia="zh-CN"/>
        </w:rPr>
        <w:t>响应文件</w:t>
      </w:r>
      <w:r>
        <w:rPr>
          <w:rFonts w:hint="eastAsia" w:ascii="宋体" w:hAnsi="宋体" w:cs="宋体"/>
          <w:sz w:val="28"/>
          <w:szCs w:val="28"/>
        </w:rPr>
        <w:t>做任何修改和补充。</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17.2从谈判截止期至响应供应商承诺的投标有效期内，响应供应商不得撤回其</w:t>
      </w:r>
      <w:r>
        <w:rPr>
          <w:rFonts w:hint="eastAsia" w:ascii="宋体" w:hAnsi="宋体" w:cs="宋体"/>
          <w:sz w:val="28"/>
          <w:szCs w:val="28"/>
          <w:lang w:eastAsia="zh-CN"/>
        </w:rPr>
        <w:t>响应文件</w:t>
      </w:r>
      <w:r>
        <w:rPr>
          <w:rFonts w:hint="eastAsia" w:ascii="宋体" w:hAnsi="宋体" w:cs="宋体"/>
          <w:sz w:val="28"/>
          <w:szCs w:val="28"/>
        </w:rPr>
        <w:t>，否则</w:t>
      </w:r>
      <w:r>
        <w:rPr>
          <w:rFonts w:hint="eastAsia" w:ascii="宋体" w:hAnsi="宋体" w:cs="仿宋"/>
          <w:kern w:val="0"/>
          <w:sz w:val="28"/>
          <w:szCs w:val="28"/>
        </w:rPr>
        <w:t>不退还其谈判保证金</w:t>
      </w:r>
      <w:r>
        <w:rPr>
          <w:rFonts w:hint="eastAsia" w:ascii="宋体" w:hAnsi="宋体" w:cs="宋体"/>
          <w:sz w:val="28"/>
          <w:szCs w:val="28"/>
        </w:rPr>
        <w:t>。</w:t>
      </w:r>
    </w:p>
    <w:p>
      <w:pPr>
        <w:adjustRightInd w:val="0"/>
        <w:snapToGrid w:val="0"/>
        <w:spacing w:line="360" w:lineRule="auto"/>
        <w:ind w:left="720" w:hanging="719" w:hangingChars="257"/>
        <w:rPr>
          <w:rFonts w:ascii="宋体" w:hAnsi="宋体" w:cs="宋体"/>
          <w:sz w:val="28"/>
          <w:szCs w:val="28"/>
        </w:rPr>
      </w:pPr>
      <w:r>
        <w:rPr>
          <w:rFonts w:hint="eastAsia" w:ascii="宋体" w:hAnsi="宋体" w:cs="宋体"/>
          <w:sz w:val="28"/>
          <w:szCs w:val="28"/>
        </w:rPr>
        <w:t>17.3响应供应商所提交的</w:t>
      </w:r>
      <w:r>
        <w:rPr>
          <w:rFonts w:hint="eastAsia" w:ascii="宋体" w:hAnsi="宋体" w:cs="宋体"/>
          <w:sz w:val="28"/>
          <w:szCs w:val="28"/>
          <w:lang w:eastAsia="zh-CN"/>
        </w:rPr>
        <w:t>响应文件</w:t>
      </w:r>
      <w:r>
        <w:rPr>
          <w:rFonts w:hint="eastAsia" w:ascii="宋体" w:hAnsi="宋体" w:cs="宋体"/>
          <w:sz w:val="28"/>
          <w:szCs w:val="28"/>
        </w:rPr>
        <w:t>在谈判结束后，无论成交与否都不退还。</w:t>
      </w:r>
    </w:p>
    <w:p>
      <w:pPr>
        <w:adjustRightInd w:val="0"/>
        <w:snapToGrid w:val="0"/>
        <w:spacing w:line="360" w:lineRule="auto"/>
        <w:ind w:left="358" w:hanging="358" w:hangingChars="128"/>
        <w:rPr>
          <w:rFonts w:ascii="宋体" w:hAnsi="宋体" w:cs="宋体"/>
          <w:sz w:val="28"/>
          <w:szCs w:val="28"/>
        </w:rPr>
      </w:pPr>
      <w:r>
        <w:rPr>
          <w:rFonts w:hint="eastAsia" w:ascii="宋体" w:hAnsi="宋体" w:cs="宋体"/>
          <w:sz w:val="28"/>
          <w:szCs w:val="28"/>
        </w:rPr>
        <w:t>18本项目（或各包组）出现下列条件之一则作废标处理，同时将废标理由和处理知会各供应商：</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18.1符合专业资格条件者或对谈判文件作实质响应的有效供应商不足三家；</w:t>
      </w:r>
    </w:p>
    <w:p>
      <w:pPr>
        <w:spacing w:line="360" w:lineRule="auto"/>
        <w:ind w:left="700" w:hanging="700" w:hangingChars="250"/>
        <w:rPr>
          <w:rFonts w:ascii="宋体" w:hAnsi="宋体" w:cs="宋体"/>
          <w:kern w:val="0"/>
          <w:sz w:val="28"/>
          <w:szCs w:val="28"/>
        </w:rPr>
      </w:pPr>
      <w:r>
        <w:rPr>
          <w:rFonts w:hint="eastAsia" w:ascii="宋体" w:hAnsi="宋体" w:cs="宋体"/>
          <w:sz w:val="28"/>
          <w:szCs w:val="28"/>
        </w:rPr>
        <w:t>18.2供应商的投标报价均超出项目</w:t>
      </w:r>
      <w:r>
        <w:rPr>
          <w:rFonts w:hint="eastAsia" w:ascii="宋体" w:hAnsi="宋体" w:cs="宋体"/>
          <w:b/>
          <w:bCs/>
          <w:sz w:val="28"/>
          <w:szCs w:val="28"/>
        </w:rPr>
        <w:t>采购预算</w:t>
      </w:r>
      <w:r>
        <w:rPr>
          <w:rFonts w:hint="eastAsia" w:ascii="宋体" w:hAnsi="宋体" w:cs="宋体"/>
          <w:kern w:val="0"/>
          <w:sz w:val="28"/>
          <w:szCs w:val="28"/>
        </w:rPr>
        <w:t>；</w:t>
      </w:r>
    </w:p>
    <w:p>
      <w:pPr>
        <w:spacing w:line="360" w:lineRule="auto"/>
        <w:rPr>
          <w:rFonts w:ascii="宋体" w:hAnsi="宋体" w:cs="宋体"/>
          <w:kern w:val="0"/>
          <w:sz w:val="28"/>
          <w:szCs w:val="28"/>
        </w:rPr>
      </w:pPr>
      <w:r>
        <w:rPr>
          <w:rFonts w:hint="eastAsia" w:ascii="宋体" w:hAnsi="宋体" w:cs="宋体"/>
          <w:kern w:val="0"/>
          <w:sz w:val="28"/>
          <w:szCs w:val="28"/>
        </w:rPr>
        <w:t>18.3出现影响公正的违法、违规行为；</w:t>
      </w:r>
    </w:p>
    <w:p>
      <w:pPr>
        <w:spacing w:line="360" w:lineRule="auto"/>
        <w:rPr>
          <w:rFonts w:ascii="宋体" w:hAnsi="宋体" w:cs="宋体"/>
          <w:kern w:val="0"/>
          <w:sz w:val="28"/>
          <w:szCs w:val="28"/>
        </w:rPr>
      </w:pPr>
      <w:r>
        <w:rPr>
          <w:rFonts w:hint="eastAsia" w:ascii="宋体" w:hAnsi="宋体" w:cs="宋体"/>
          <w:kern w:val="0"/>
          <w:sz w:val="28"/>
          <w:szCs w:val="28"/>
        </w:rPr>
        <w:t>18.4因重大变故，采购任务取消的。</w:t>
      </w:r>
    </w:p>
    <w:p>
      <w:pPr>
        <w:spacing w:line="360" w:lineRule="auto"/>
        <w:rPr>
          <w:rFonts w:ascii="宋体" w:hAnsi="宋体" w:cs="宋体"/>
          <w:kern w:val="0"/>
          <w:sz w:val="28"/>
          <w:szCs w:val="28"/>
        </w:rPr>
      </w:pPr>
      <w:r>
        <w:rPr>
          <w:rFonts w:hint="eastAsia" w:ascii="宋体" w:hAnsi="宋体" w:cs="宋体"/>
          <w:kern w:val="0"/>
          <w:sz w:val="28"/>
          <w:szCs w:val="28"/>
        </w:rPr>
        <w:t>　　符合第18.1—18.3条其中之一废标条件时，将择日重新组织招标。</w:t>
      </w:r>
    </w:p>
    <w:p>
      <w:pPr>
        <w:spacing w:line="360" w:lineRule="auto"/>
        <w:rPr>
          <w:rFonts w:ascii="宋体" w:hAnsi="宋体" w:cs="宋体"/>
          <w:b/>
          <w:kern w:val="0"/>
          <w:sz w:val="28"/>
          <w:szCs w:val="28"/>
        </w:rPr>
      </w:pPr>
      <w:bookmarkStart w:id="13" w:name="_Toc273255358"/>
      <w:bookmarkStart w:id="14" w:name="_Toc324867187"/>
      <w:bookmarkStart w:id="15" w:name="_Toc396142526"/>
      <w:r>
        <w:rPr>
          <w:rFonts w:hint="eastAsia" w:ascii="宋体" w:hAnsi="宋体" w:cs="宋体"/>
          <w:b/>
          <w:kern w:val="0"/>
          <w:sz w:val="28"/>
          <w:szCs w:val="28"/>
        </w:rPr>
        <w:t>19无效投标行为的认定</w:t>
      </w:r>
      <w:bookmarkEnd w:id="13"/>
      <w:bookmarkEnd w:id="14"/>
      <w:bookmarkEnd w:id="15"/>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19.1不符合《中华人民共和国政府采购法》第二十二条对供应商参加采购活动应当具备的条件；</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19.2被禁止参加采购活动并处于有效处罚期内；</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19.3不符合谈判文件中合格供应商的相关规定；产品或服务不符合法定和约定的合格性标准要求；</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19.4以假借、挂靠他人名义或以串谋协同行动等形式参与投标，在独立供应商之间构成互利同盟关系，违反了诚实信用、公平竞争原则；</w:t>
      </w:r>
    </w:p>
    <w:p>
      <w:pPr>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19.5供应商相互串通投标，出现以下情形之一的：不同供应商的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由同一单位或者个人编制；不同供应商委托同一单位或者个人办理投标事宜；不同供应商的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载明的项目管理成员为同一人；不同供应商的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异常一致或者谈判报价呈规律性差异；不同供应商的</w:t>
      </w:r>
      <w:r>
        <w:rPr>
          <w:rFonts w:hint="eastAsia" w:ascii="宋体" w:hAnsi="宋体" w:cs="宋体"/>
          <w:kern w:val="0"/>
          <w:sz w:val="28"/>
          <w:szCs w:val="28"/>
          <w:lang w:eastAsia="zh-CN"/>
        </w:rPr>
        <w:t>响应文件</w:t>
      </w:r>
      <w:r>
        <w:rPr>
          <w:rFonts w:hint="eastAsia" w:ascii="宋体" w:hAnsi="宋体" w:cs="宋体"/>
          <w:kern w:val="0"/>
          <w:sz w:val="28"/>
          <w:szCs w:val="28"/>
        </w:rPr>
        <w:t>相互混装；不同供应商的谈判保证金从同一单位或者个人的账户转出。单位负责人为同一人或者存在控股、管理关系的不同供应商，同时参与本项目或分包的投标；</w:t>
      </w:r>
    </w:p>
    <w:p>
      <w:pPr>
        <w:spacing w:line="360" w:lineRule="auto"/>
        <w:rPr>
          <w:rFonts w:ascii="宋体" w:hAnsi="宋体" w:cs="宋体"/>
          <w:kern w:val="0"/>
          <w:sz w:val="28"/>
          <w:szCs w:val="28"/>
        </w:rPr>
      </w:pPr>
      <w:r>
        <w:rPr>
          <w:rFonts w:hint="eastAsia" w:ascii="宋体" w:hAnsi="宋体" w:cs="宋体"/>
          <w:kern w:val="0"/>
          <w:sz w:val="28"/>
          <w:szCs w:val="28"/>
        </w:rPr>
        <w:t>19.6未按要求提交谈判保证金或投标有效期不符合谈判文件要求；</w:t>
      </w:r>
    </w:p>
    <w:p>
      <w:pPr>
        <w:spacing w:line="360" w:lineRule="auto"/>
        <w:rPr>
          <w:rFonts w:ascii="宋体" w:hAnsi="宋体" w:cs="宋体"/>
          <w:kern w:val="0"/>
          <w:sz w:val="28"/>
          <w:szCs w:val="28"/>
        </w:rPr>
      </w:pPr>
      <w:r>
        <w:rPr>
          <w:rFonts w:hint="eastAsia" w:ascii="宋体" w:hAnsi="宋体" w:cs="宋体"/>
          <w:kern w:val="0"/>
          <w:sz w:val="28"/>
          <w:szCs w:val="28"/>
        </w:rPr>
        <w:t>19.7未按谈判文件签字或盖公章，出现无效印章、签字和失效文件；</w:t>
      </w:r>
    </w:p>
    <w:p>
      <w:pPr>
        <w:spacing w:line="360" w:lineRule="auto"/>
        <w:rPr>
          <w:rFonts w:ascii="宋体" w:hAnsi="宋体" w:cs="宋体"/>
          <w:kern w:val="0"/>
          <w:sz w:val="28"/>
          <w:szCs w:val="28"/>
        </w:rPr>
      </w:pPr>
      <w:r>
        <w:rPr>
          <w:rFonts w:hint="eastAsia" w:ascii="宋体" w:hAnsi="宋体" w:cs="宋体"/>
          <w:kern w:val="0"/>
          <w:sz w:val="28"/>
          <w:szCs w:val="28"/>
        </w:rPr>
        <w:t>19.8未按谈判文件要求提供重要的样品、物证和资料（如有）；</w:t>
      </w:r>
    </w:p>
    <w:p>
      <w:pPr>
        <w:spacing w:line="360" w:lineRule="auto"/>
        <w:rPr>
          <w:rFonts w:ascii="宋体" w:hAnsi="宋体" w:cs="宋体"/>
          <w:kern w:val="0"/>
          <w:sz w:val="28"/>
          <w:szCs w:val="28"/>
        </w:rPr>
      </w:pPr>
      <w:r>
        <w:rPr>
          <w:rFonts w:hint="eastAsia" w:ascii="宋体" w:hAnsi="宋体" w:cs="宋体"/>
          <w:kern w:val="0"/>
          <w:sz w:val="28"/>
          <w:szCs w:val="28"/>
        </w:rPr>
        <w:t>19.9投标报价超过了项目</w:t>
      </w:r>
      <w:r>
        <w:rPr>
          <w:rFonts w:hint="eastAsia" w:ascii="宋体" w:hAnsi="宋体" w:cs="宋体"/>
          <w:b/>
          <w:sz w:val="28"/>
          <w:szCs w:val="28"/>
          <w:lang w:val="zh-CN"/>
        </w:rPr>
        <w:t>采购预算</w:t>
      </w:r>
      <w:r>
        <w:rPr>
          <w:rFonts w:hint="eastAsia" w:ascii="宋体" w:hAnsi="宋体" w:cs="宋体"/>
          <w:kern w:val="0"/>
          <w:sz w:val="28"/>
          <w:szCs w:val="28"/>
        </w:rPr>
        <w:t>；</w:t>
      </w:r>
    </w:p>
    <w:p>
      <w:pPr>
        <w:spacing w:line="360" w:lineRule="auto"/>
        <w:ind w:left="840" w:hanging="840" w:hangingChars="300"/>
        <w:rPr>
          <w:rFonts w:ascii="宋体" w:hAnsi="宋体" w:cs="宋体"/>
          <w:kern w:val="0"/>
          <w:sz w:val="28"/>
          <w:szCs w:val="28"/>
        </w:rPr>
      </w:pPr>
      <w:r>
        <w:rPr>
          <w:rFonts w:hint="eastAsia" w:ascii="宋体" w:hAnsi="宋体" w:cs="宋体"/>
          <w:kern w:val="0"/>
          <w:sz w:val="28"/>
          <w:szCs w:val="28"/>
        </w:rPr>
        <w:t>19.10谈判小组认为供应商的报价明显低于其他通过初步审查供应商的报价，有可能影响产品质量或者不能诚信履约，且供应商不能在规定时间内提交书面说明证明其报价合理性的；</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19.11未能有效通过资格审查与符合性审查，对约定必备的合格条件和重要关键内容出现实质性偏离；</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19.12提供的中小企业、监狱企业、残疾人福利性单位声明与承诺等证明材料经认定后存在虚假或与事实不符的情形；</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3</w:t>
      </w:r>
      <w:r>
        <w:rPr>
          <w:rFonts w:hint="eastAsia" w:ascii="宋体" w:hAnsi="宋体" w:cs="宋体"/>
          <w:kern w:val="0"/>
          <w:sz w:val="28"/>
          <w:szCs w:val="28"/>
        </w:rPr>
        <w:t>提供虚假材料谋取成交的；</w:t>
      </w:r>
    </w:p>
    <w:p>
      <w:pPr>
        <w:spacing w:line="360" w:lineRule="auto"/>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4</w:t>
      </w:r>
      <w:r>
        <w:rPr>
          <w:rFonts w:hint="eastAsia" w:ascii="宋体" w:hAnsi="宋体" w:cs="宋体"/>
          <w:kern w:val="0"/>
          <w:sz w:val="28"/>
          <w:szCs w:val="28"/>
        </w:rPr>
        <w:t>出现了违反政府采购进口产品管理办法相关规定的情形；</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5</w:t>
      </w:r>
      <w:r>
        <w:rPr>
          <w:rFonts w:hint="eastAsia" w:ascii="宋体" w:hAnsi="宋体" w:cs="宋体"/>
          <w:kern w:val="0"/>
          <w:sz w:val="28"/>
          <w:szCs w:val="28"/>
        </w:rPr>
        <w:t>谈判期间没有按谈判小组要求提供补充材料，或调整补充内容及修正报价超出允许规定范围；</w:t>
      </w:r>
    </w:p>
    <w:p>
      <w:pPr>
        <w:spacing w:line="360" w:lineRule="auto"/>
        <w:rPr>
          <w:rFonts w:ascii="宋体" w:hAnsi="宋体" w:cs="宋体"/>
          <w:kern w:val="0"/>
          <w:sz w:val="28"/>
          <w:szCs w:val="28"/>
        </w:rPr>
      </w:pPr>
      <w:r>
        <w:rPr>
          <w:rFonts w:hint="eastAsia" w:ascii="宋体" w:hAnsi="宋体" w:cs="宋体"/>
          <w:kern w:val="0"/>
          <w:sz w:val="28"/>
          <w:szCs w:val="28"/>
        </w:rPr>
        <w:t>19.1</w:t>
      </w:r>
      <w:r>
        <w:rPr>
          <w:rFonts w:hint="eastAsia" w:ascii="宋体" w:hAnsi="宋体" w:cs="宋体"/>
          <w:kern w:val="0"/>
          <w:sz w:val="28"/>
          <w:szCs w:val="28"/>
          <w:lang w:val="en-US" w:eastAsia="zh-CN"/>
        </w:rPr>
        <w:t>6</w:t>
      </w:r>
      <w:r>
        <w:rPr>
          <w:rFonts w:hint="eastAsia" w:ascii="宋体" w:hAnsi="宋体" w:cs="宋体"/>
          <w:kern w:val="0"/>
          <w:sz w:val="28"/>
          <w:szCs w:val="28"/>
        </w:rPr>
        <w:t>符合谈判文件中规定会导致无效投标的其它规定和要求。</w:t>
      </w:r>
    </w:p>
    <w:p>
      <w:pPr>
        <w:adjustRightInd w:val="0"/>
        <w:snapToGrid w:val="0"/>
        <w:spacing w:line="360" w:lineRule="auto"/>
        <w:rPr>
          <w:rFonts w:ascii="宋体" w:hAnsi="宋体" w:cs="宋体"/>
          <w:b/>
          <w:sz w:val="28"/>
          <w:szCs w:val="28"/>
        </w:rPr>
      </w:pPr>
      <w:r>
        <w:rPr>
          <w:rFonts w:hint="eastAsia" w:ascii="宋体" w:hAnsi="宋体" w:cs="宋体"/>
          <w:b/>
          <w:sz w:val="28"/>
          <w:szCs w:val="28"/>
        </w:rPr>
        <w:t>七、谈判小组及谈判过程</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rPr>
      </w:pPr>
      <w:r>
        <w:rPr>
          <w:rFonts w:hint="eastAsia" w:ascii="宋体" w:hAnsi="宋体" w:cs="宋体"/>
          <w:kern w:val="0"/>
          <w:sz w:val="28"/>
          <w:szCs w:val="28"/>
        </w:rPr>
        <w:t>20. 谈判小组</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highlight w:val="none"/>
        </w:rPr>
      </w:pPr>
      <w:r>
        <w:rPr>
          <w:rFonts w:hint="eastAsia" w:ascii="宋体" w:hAnsi="宋体" w:cs="宋体"/>
          <w:kern w:val="0"/>
          <w:sz w:val="28"/>
          <w:szCs w:val="28"/>
        </w:rPr>
        <w:t>20.1谈判小组成员由</w:t>
      </w:r>
      <w:r>
        <w:rPr>
          <w:rFonts w:hint="eastAsia" w:ascii="宋体" w:hAnsi="宋体" w:cs="宋体"/>
          <w:kern w:val="0"/>
          <w:sz w:val="28"/>
          <w:szCs w:val="28"/>
          <w:highlight w:val="none"/>
        </w:rPr>
        <w:t>采购人代表</w:t>
      </w: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人组成</w:t>
      </w:r>
      <w:r>
        <w:rPr>
          <w:rFonts w:hint="eastAsia" w:ascii="宋体" w:hAnsi="宋体" w:cs="宋体"/>
          <w:sz w:val="28"/>
          <w:szCs w:val="28"/>
          <w:highlight w:val="none"/>
        </w:rPr>
        <w:t>。</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rPr>
      </w:pPr>
      <w:r>
        <w:rPr>
          <w:rFonts w:hint="eastAsia" w:ascii="宋体" w:hAnsi="宋体" w:cs="宋体"/>
          <w:kern w:val="0"/>
          <w:sz w:val="28"/>
          <w:szCs w:val="28"/>
        </w:rPr>
        <w:t>20.2谈判小组将本着公平、公正、科学、择优的原则，严格按照法律法规和谈判文件的要求推荐成交结果。如发现谈判小组的工作明显偏离谈判文件的要求，或违反国家法律法规，监管部门有权解散谈判小组，重新组织谈判，并依法追究有关人员的法律责任。</w:t>
      </w:r>
    </w:p>
    <w:p>
      <w:pPr>
        <w:tabs>
          <w:tab w:val="left" w:pos="7740"/>
        </w:tabs>
        <w:autoSpaceDE w:val="0"/>
        <w:autoSpaceDN w:val="0"/>
        <w:adjustRightInd w:val="0"/>
        <w:snapToGrid w:val="0"/>
        <w:spacing w:line="360" w:lineRule="auto"/>
        <w:ind w:left="560" w:hanging="560" w:hangingChars="200"/>
        <w:rPr>
          <w:rFonts w:ascii="宋体" w:hAnsi="宋体" w:cs="宋体"/>
          <w:kern w:val="0"/>
          <w:sz w:val="28"/>
          <w:szCs w:val="28"/>
        </w:rPr>
      </w:pPr>
      <w:r>
        <w:rPr>
          <w:rFonts w:hint="eastAsia" w:ascii="宋体" w:hAnsi="宋体" w:cs="宋体"/>
          <w:kern w:val="0"/>
          <w:sz w:val="28"/>
          <w:szCs w:val="28"/>
        </w:rPr>
        <w:t>20.2谈判小组成员有下列情形之一的，受到邀请应主动提出回避，采购当事人也可以要求该谈判小组成员回避：</w:t>
      </w:r>
    </w:p>
    <w:p>
      <w:pPr>
        <w:numPr>
          <w:ilvl w:val="3"/>
          <w:numId w:val="2"/>
        </w:numPr>
        <w:tabs>
          <w:tab w:val="left" w:pos="1260"/>
        </w:tabs>
        <w:spacing w:line="360" w:lineRule="auto"/>
        <w:ind w:left="1260" w:right="21" w:rightChars="10" w:hanging="540"/>
        <w:rPr>
          <w:rFonts w:ascii="宋体" w:hAnsi="宋体" w:cs="宋体"/>
          <w:kern w:val="0"/>
          <w:sz w:val="28"/>
          <w:szCs w:val="28"/>
        </w:rPr>
      </w:pPr>
      <w:r>
        <w:rPr>
          <w:rFonts w:hint="eastAsia" w:ascii="宋体" w:hAnsi="宋体" w:cs="宋体"/>
          <w:kern w:val="0"/>
          <w:sz w:val="28"/>
          <w:szCs w:val="28"/>
        </w:rPr>
        <w:t>三年内曾在参加该采购项目的供应商中任职或担任顾问的；</w:t>
      </w:r>
    </w:p>
    <w:p>
      <w:pPr>
        <w:numPr>
          <w:ilvl w:val="3"/>
          <w:numId w:val="2"/>
        </w:numPr>
        <w:tabs>
          <w:tab w:val="left" w:pos="1260"/>
        </w:tabs>
        <w:spacing w:line="360" w:lineRule="auto"/>
        <w:ind w:left="1260" w:right="21" w:rightChars="10" w:hanging="540"/>
        <w:rPr>
          <w:rFonts w:ascii="宋体" w:hAnsi="宋体" w:cs="宋体"/>
          <w:kern w:val="0"/>
          <w:sz w:val="28"/>
          <w:szCs w:val="28"/>
        </w:rPr>
      </w:pPr>
      <w:r>
        <w:rPr>
          <w:rFonts w:hint="eastAsia" w:ascii="宋体" w:hAnsi="宋体" w:cs="宋体"/>
          <w:kern w:val="0"/>
          <w:sz w:val="28"/>
          <w:szCs w:val="28"/>
        </w:rPr>
        <w:t>配偶或直系亲属在参加该采购项目的供应商中任职或担任顾问的；</w:t>
      </w:r>
    </w:p>
    <w:p>
      <w:pPr>
        <w:numPr>
          <w:ilvl w:val="3"/>
          <w:numId w:val="2"/>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与参加该采购项目供应商发生过法律纠纷的；</w:t>
      </w:r>
    </w:p>
    <w:p>
      <w:pPr>
        <w:numPr>
          <w:ilvl w:val="3"/>
          <w:numId w:val="2"/>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谈判小组中，同一任职单位谈判小组成员超过二名的；</w:t>
      </w:r>
    </w:p>
    <w:p>
      <w:pPr>
        <w:numPr>
          <w:ilvl w:val="3"/>
          <w:numId w:val="2"/>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任职单位与采购人或参加该采购项目的供应商存在行政隶属关系的；</w:t>
      </w:r>
    </w:p>
    <w:p>
      <w:pPr>
        <w:numPr>
          <w:ilvl w:val="3"/>
          <w:numId w:val="2"/>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参与谈判文件论证的；</w:t>
      </w:r>
    </w:p>
    <w:p>
      <w:pPr>
        <w:numPr>
          <w:ilvl w:val="3"/>
          <w:numId w:val="2"/>
        </w:numPr>
        <w:tabs>
          <w:tab w:val="left" w:pos="1260"/>
        </w:tabs>
        <w:spacing w:line="360" w:lineRule="auto"/>
        <w:ind w:left="1260" w:hanging="540"/>
        <w:rPr>
          <w:rFonts w:ascii="宋体" w:hAnsi="宋体" w:cs="宋体"/>
          <w:kern w:val="0"/>
          <w:sz w:val="28"/>
          <w:szCs w:val="28"/>
        </w:rPr>
      </w:pPr>
      <w:r>
        <w:rPr>
          <w:rFonts w:hint="eastAsia" w:ascii="宋体" w:hAnsi="宋体" w:cs="宋体"/>
          <w:kern w:val="0"/>
          <w:sz w:val="28"/>
          <w:szCs w:val="28"/>
        </w:rPr>
        <w:t>法律、法规、规章规定应当回避以及其他可能影响公正的。</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20.3谈判期间，采购人、谈判小组不得对谈判文件中一些涉及竞争的公平、公正性重要内容（包括带“★”项）进行现场临时修改调整，也不得单独与供应商进行联系接触。</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20.4谈判小组判断</w:t>
      </w:r>
      <w:r>
        <w:rPr>
          <w:rFonts w:hint="eastAsia" w:ascii="宋体" w:hAnsi="宋体" w:cs="宋体"/>
          <w:kern w:val="0"/>
          <w:sz w:val="28"/>
          <w:szCs w:val="28"/>
          <w:lang w:eastAsia="zh-CN"/>
        </w:rPr>
        <w:t>响应文件</w:t>
      </w:r>
      <w:r>
        <w:rPr>
          <w:rFonts w:hint="eastAsia" w:ascii="宋体" w:hAnsi="宋体" w:cs="宋体"/>
          <w:kern w:val="0"/>
          <w:sz w:val="28"/>
          <w:szCs w:val="28"/>
        </w:rPr>
        <w:t>的有效性、合格性和响应情况，仅依赖于供应商最基本的商业诚信和所递交一切</w:t>
      </w:r>
      <w:r>
        <w:rPr>
          <w:rFonts w:hint="eastAsia" w:ascii="宋体" w:hAnsi="宋体" w:cs="宋体"/>
          <w:kern w:val="0"/>
          <w:sz w:val="28"/>
          <w:szCs w:val="28"/>
          <w:lang w:eastAsia="zh-CN"/>
        </w:rPr>
        <w:t>响应文件</w:t>
      </w:r>
      <w:r>
        <w:rPr>
          <w:rFonts w:hint="eastAsia" w:ascii="宋体" w:hAnsi="宋体" w:cs="宋体"/>
          <w:kern w:val="0"/>
          <w:sz w:val="28"/>
          <w:szCs w:val="28"/>
        </w:rPr>
        <w:t>的真实表述，不额外主动寻求外部证据，不受与本项目无直接关联的外部信息、传言而影响自身的专业判断。</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20.5各方当事人、谈判小组如对谈判文件、</w:t>
      </w:r>
      <w:r>
        <w:rPr>
          <w:rFonts w:hint="eastAsia" w:ascii="宋体" w:hAnsi="宋体" w:cs="宋体"/>
          <w:kern w:val="0"/>
          <w:sz w:val="28"/>
          <w:szCs w:val="28"/>
          <w:lang w:eastAsia="zh-CN"/>
        </w:rPr>
        <w:t>响应文件</w:t>
      </w:r>
      <w:r>
        <w:rPr>
          <w:rFonts w:hint="eastAsia" w:ascii="宋体" w:hAnsi="宋体" w:cs="宋体"/>
          <w:kern w:val="0"/>
          <w:sz w:val="28"/>
          <w:szCs w:val="28"/>
        </w:rPr>
        <w:t>及相关补充文件的理解存有歧义时，谈判小组可对这些文件或向有关方面进行查证了解质询，通过集体讨论或表决达成一致处理意见。任何形式的决定，须以合法公正和有利于项目的安全顺利实施为前提。谈判现场的一切异常情况应如实记录在谈判报告中。</w:t>
      </w:r>
    </w:p>
    <w:p>
      <w:pPr>
        <w:tabs>
          <w:tab w:val="left" w:pos="7740"/>
        </w:tabs>
        <w:autoSpaceDE w:val="0"/>
        <w:autoSpaceDN w:val="0"/>
        <w:adjustRightInd w:val="0"/>
        <w:snapToGrid w:val="0"/>
        <w:spacing w:line="360" w:lineRule="auto"/>
        <w:ind w:left="630" w:hanging="630" w:hangingChars="225"/>
        <w:rPr>
          <w:rFonts w:ascii="宋体" w:hAnsi="宋体" w:cs="宋体"/>
          <w:kern w:val="0"/>
          <w:sz w:val="28"/>
          <w:szCs w:val="28"/>
        </w:rPr>
      </w:pPr>
      <w:r>
        <w:rPr>
          <w:rFonts w:hint="eastAsia" w:ascii="宋体" w:hAnsi="宋体" w:cs="宋体"/>
          <w:kern w:val="0"/>
          <w:sz w:val="28"/>
          <w:szCs w:val="28"/>
        </w:rPr>
        <w:t>20.6根据法律法规相关规定，谈判小组成员和与评审活动有关的人员不得泄露有关</w:t>
      </w:r>
      <w:r>
        <w:rPr>
          <w:rFonts w:hint="eastAsia" w:ascii="宋体" w:hAnsi="宋体" w:cs="宋体"/>
          <w:kern w:val="0"/>
          <w:sz w:val="28"/>
          <w:szCs w:val="28"/>
          <w:lang w:eastAsia="zh-CN"/>
        </w:rPr>
        <w:t>响应文件</w:t>
      </w:r>
      <w:r>
        <w:rPr>
          <w:rFonts w:hint="eastAsia" w:ascii="宋体" w:hAnsi="宋体" w:cs="宋体"/>
          <w:kern w:val="0"/>
          <w:sz w:val="28"/>
          <w:szCs w:val="28"/>
        </w:rPr>
        <w:t>的评审和比较、成交候选人的推荐以及与谈判有关的其他情况。</w:t>
      </w:r>
    </w:p>
    <w:p>
      <w:pPr>
        <w:adjustRightInd w:val="0"/>
        <w:snapToGrid w:val="0"/>
        <w:spacing w:line="360" w:lineRule="auto"/>
        <w:rPr>
          <w:rFonts w:ascii="宋体" w:hAnsi="宋体" w:cs="宋体"/>
          <w:sz w:val="28"/>
          <w:szCs w:val="28"/>
        </w:rPr>
      </w:pPr>
      <w:r>
        <w:rPr>
          <w:rFonts w:hint="eastAsia" w:ascii="宋体" w:hAnsi="宋体" w:cs="宋体"/>
          <w:sz w:val="28"/>
          <w:szCs w:val="28"/>
        </w:rPr>
        <w:t>21.谈判过程</w:t>
      </w:r>
    </w:p>
    <w:p>
      <w:pPr>
        <w:pStyle w:val="32"/>
        <w:adjustRightInd w:val="0"/>
        <w:snapToGrid w:val="0"/>
        <w:spacing w:line="360" w:lineRule="auto"/>
        <w:ind w:left="689" w:hanging="688" w:hangingChars="257"/>
        <w:rPr>
          <w:rFonts w:hAnsi="宋体" w:cs="宋体"/>
          <w:spacing w:val="-6"/>
          <w:sz w:val="28"/>
          <w:szCs w:val="28"/>
        </w:rPr>
      </w:pPr>
      <w:r>
        <w:rPr>
          <w:rFonts w:hint="eastAsia" w:hAnsi="宋体" w:cs="宋体"/>
          <w:spacing w:val="-6"/>
          <w:sz w:val="28"/>
          <w:szCs w:val="28"/>
        </w:rPr>
        <w:t>21.1招标采购单位在《谈判邀请函》中规定的日期、时间和地点组织谈判。</w:t>
      </w:r>
      <w:r>
        <w:rPr>
          <w:rFonts w:hint="eastAsia" w:hAnsi="宋体" w:cs="宋体"/>
          <w:spacing w:val="-6"/>
          <w:sz w:val="28"/>
          <w:szCs w:val="28"/>
          <w:lang w:eastAsia="zh-CN"/>
        </w:rPr>
        <w:t>响应文件</w:t>
      </w:r>
      <w:r>
        <w:rPr>
          <w:rFonts w:hint="eastAsia" w:hAnsi="宋体" w:cs="宋体"/>
          <w:spacing w:val="-6"/>
          <w:sz w:val="28"/>
          <w:szCs w:val="28"/>
        </w:rPr>
        <w:t>检查时应当有采购人代表和响应供应商代表参加，可邀请政府采购监督管理部门、纪检、监察、审计机关等有关单位代表参加。参加代表应签到以证明其出席。</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21.2谈判截止时间后，由全体供应商对全部</w:t>
      </w:r>
      <w:r>
        <w:rPr>
          <w:rFonts w:hint="eastAsia" w:ascii="宋体" w:hAnsi="宋体" w:cs="宋体"/>
          <w:sz w:val="28"/>
          <w:szCs w:val="28"/>
          <w:lang w:eastAsia="zh-CN"/>
        </w:rPr>
        <w:t>响应文件</w:t>
      </w:r>
      <w:r>
        <w:rPr>
          <w:rFonts w:hint="eastAsia" w:ascii="宋体" w:hAnsi="宋体" w:cs="宋体"/>
          <w:sz w:val="28"/>
          <w:szCs w:val="28"/>
        </w:rPr>
        <w:t>的密封情况进行检查，并宣布检查结果。</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21.3谈判小组可以从符合相应资格条件的供应商中随机选择三家以上的供应商参加谈判。对符合相应资格条件且提供节能环保产品目录中品目产品的供应商，应作为优先邀请谈判对象。当供应商人数少于三家，将视为采购失败，采购</w:t>
      </w:r>
      <w:r>
        <w:rPr>
          <w:rFonts w:hint="eastAsia" w:ascii="宋体" w:hAnsi="宋体" w:cs="宋体"/>
          <w:sz w:val="28"/>
          <w:szCs w:val="28"/>
          <w:lang w:val="en-US" w:eastAsia="zh-CN"/>
        </w:rPr>
        <w:t>人</w:t>
      </w:r>
      <w:r>
        <w:rPr>
          <w:rFonts w:hint="eastAsia" w:ascii="宋体" w:hAnsi="宋体" w:cs="宋体"/>
          <w:sz w:val="28"/>
          <w:szCs w:val="28"/>
        </w:rPr>
        <w:t>将依法重新组织采购。</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kern w:val="0"/>
          <w:sz w:val="28"/>
          <w:szCs w:val="28"/>
        </w:rPr>
        <w:t>21.4</w:t>
      </w:r>
      <w:r>
        <w:rPr>
          <w:rFonts w:hint="eastAsia" w:ascii="宋体" w:hAnsi="宋体" w:cs="宋体"/>
          <w:sz w:val="28"/>
          <w:szCs w:val="28"/>
        </w:rPr>
        <w:t>审查</w:t>
      </w:r>
      <w:r>
        <w:rPr>
          <w:rFonts w:hint="eastAsia" w:ascii="宋体" w:hAnsi="宋体" w:cs="宋体"/>
          <w:sz w:val="28"/>
          <w:szCs w:val="28"/>
          <w:lang w:eastAsia="zh-CN"/>
        </w:rPr>
        <w:t>响应文件</w:t>
      </w:r>
      <w:r>
        <w:rPr>
          <w:rFonts w:hint="eastAsia" w:ascii="宋体" w:hAnsi="宋体" w:cs="宋体"/>
          <w:sz w:val="28"/>
          <w:szCs w:val="28"/>
        </w:rPr>
        <w:t>是否对谈判文件作出实质性的响应。如供应商未作出实质性响应的应由谈判小组组长将谈判小组集体意见现场及时告知该供应商，让其核证、澄清事实。在资格性审查、符合性检查时，如发现下列情形之一不符合的，</w:t>
      </w:r>
      <w:r>
        <w:rPr>
          <w:rFonts w:hint="eastAsia" w:ascii="宋体" w:hAnsi="宋体" w:cs="宋体"/>
          <w:sz w:val="28"/>
          <w:szCs w:val="28"/>
          <w:lang w:eastAsia="zh-CN"/>
        </w:rPr>
        <w:t>响应文件</w:t>
      </w:r>
      <w:r>
        <w:rPr>
          <w:rFonts w:hint="eastAsia" w:ascii="宋体" w:hAnsi="宋体" w:cs="宋体"/>
          <w:sz w:val="28"/>
          <w:szCs w:val="28"/>
        </w:rPr>
        <w:t>将确定为无效投标（见初步评审表）</w:t>
      </w:r>
    </w:p>
    <w:p>
      <w:pPr>
        <w:adjustRightInd w:val="0"/>
        <w:snapToGrid w:val="0"/>
        <w:spacing w:line="360" w:lineRule="auto"/>
        <w:jc w:val="center"/>
        <w:rPr>
          <w:rFonts w:ascii="宋体" w:hAnsi="宋体" w:cs="宋体"/>
          <w:b/>
          <w:snapToGrid w:val="0"/>
          <w:kern w:val="0"/>
          <w:sz w:val="28"/>
          <w:szCs w:val="28"/>
        </w:rPr>
      </w:pPr>
      <w:r>
        <w:rPr>
          <w:rFonts w:hint="eastAsia" w:ascii="宋体" w:hAnsi="宋体" w:cs="宋体"/>
          <w:b/>
          <w:snapToGrid w:val="0"/>
          <w:kern w:val="0"/>
          <w:sz w:val="28"/>
          <w:szCs w:val="28"/>
        </w:rPr>
        <w:t>初步评审表</w:t>
      </w:r>
    </w:p>
    <w:p>
      <w:pPr>
        <w:adjustRightInd w:val="0"/>
        <w:snapToGrid w:val="0"/>
        <w:spacing w:line="360" w:lineRule="auto"/>
        <w:ind w:left="840" w:hanging="840" w:hangingChars="300"/>
        <w:jc w:val="center"/>
        <w:rPr>
          <w:rFonts w:ascii="宋体" w:hAnsi="宋体" w:cs="宋体"/>
          <w:b/>
          <w:snapToGrid w:val="0"/>
          <w:kern w:val="0"/>
          <w:sz w:val="28"/>
          <w:szCs w:val="28"/>
        </w:rPr>
      </w:pPr>
      <w:r>
        <w:rPr>
          <w:rFonts w:hint="eastAsia" w:ascii="宋体" w:hAnsi="宋体" w:cs="宋体"/>
          <w:color w:val="000000"/>
          <w:sz w:val="28"/>
          <w:szCs w:val="28"/>
        </w:rPr>
        <w:t>（含资格性审查和符合性审查两部分）</w:t>
      </w:r>
    </w:p>
    <w:tbl>
      <w:tblPr>
        <w:tblStyle w:val="58"/>
        <w:tblW w:w="91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41"/>
        <w:gridCol w:w="8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8" w:hRule="atLeast"/>
          <w:jc w:val="center"/>
        </w:trPr>
        <w:tc>
          <w:tcPr>
            <w:tcW w:w="9124" w:type="dxa"/>
            <w:gridSpan w:val="2"/>
            <w:tcBorders>
              <w:top w:val="single" w:color="auto" w:sz="12" w:space="0"/>
            </w:tcBorders>
            <w:vAlign w:val="center"/>
          </w:tcPr>
          <w:p>
            <w:pPr>
              <w:jc w:val="center"/>
              <w:rPr>
                <w:rFonts w:ascii="宋体" w:hAnsi="宋体" w:cs="宋体"/>
                <w:b/>
                <w:color w:val="000000"/>
                <w:sz w:val="28"/>
                <w:szCs w:val="28"/>
              </w:rPr>
            </w:pPr>
            <w:r>
              <w:rPr>
                <w:rFonts w:hint="eastAsia" w:ascii="宋体" w:hAnsi="宋体" w:cs="宋体"/>
                <w:b/>
                <w:color w:val="000000"/>
                <w:sz w:val="28"/>
                <w:szCs w:val="28"/>
              </w:rPr>
              <w:t>评审内容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55" w:hRule="atLeast"/>
          <w:jc w:val="center"/>
        </w:trPr>
        <w:tc>
          <w:tcPr>
            <w:tcW w:w="1041" w:type="dxa"/>
            <w:vMerge w:val="restart"/>
            <w:textDirection w:val="tbRlV"/>
            <w:vAlign w:val="center"/>
          </w:tcPr>
          <w:p>
            <w:pPr>
              <w:ind w:left="113" w:right="113"/>
              <w:jc w:val="center"/>
              <w:rPr>
                <w:rFonts w:ascii="宋体" w:hAnsi="宋体" w:cs="宋体"/>
                <w:color w:val="000000"/>
                <w:sz w:val="28"/>
                <w:szCs w:val="28"/>
              </w:rPr>
            </w:pPr>
            <w:r>
              <w:rPr>
                <w:rFonts w:hint="eastAsia" w:ascii="宋体" w:hAnsi="宋体" w:cs="宋体"/>
                <w:color w:val="000000"/>
                <w:sz w:val="28"/>
                <w:szCs w:val="28"/>
              </w:rPr>
              <w:t>资查性审查</w:t>
            </w:r>
          </w:p>
        </w:tc>
        <w:tc>
          <w:tcPr>
            <w:tcW w:w="8083" w:type="dxa"/>
            <w:vAlign w:val="center"/>
          </w:tcPr>
          <w:p>
            <w:pPr>
              <w:rPr>
                <w:rFonts w:ascii="宋体" w:hAnsi="宋体" w:cs="宋体"/>
                <w:color w:val="000000"/>
                <w:sz w:val="28"/>
                <w:szCs w:val="28"/>
              </w:rPr>
            </w:pPr>
            <w:r>
              <w:rPr>
                <w:rFonts w:hint="eastAsia" w:ascii="宋体" w:hAnsi="宋体" w:cs="宋体"/>
                <w:color w:val="000000"/>
                <w:sz w:val="28"/>
                <w:szCs w:val="28"/>
              </w:rPr>
              <w:t>响应供应商资质符合谈判文件的要求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1041" w:type="dxa"/>
            <w:vMerge w:val="continue"/>
            <w:vAlign w:val="center"/>
          </w:tcPr>
          <w:p>
            <w:pP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color w:val="000000"/>
                <w:sz w:val="28"/>
                <w:szCs w:val="28"/>
              </w:rPr>
              <w:t>资格证明文件齐全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31" w:hRule="atLeast"/>
          <w:jc w:val="center"/>
        </w:trPr>
        <w:tc>
          <w:tcPr>
            <w:tcW w:w="1041" w:type="dxa"/>
            <w:vMerge w:val="restart"/>
            <w:textDirection w:val="tbRlV"/>
            <w:vAlign w:val="center"/>
          </w:tcPr>
          <w:p>
            <w:pPr>
              <w:ind w:left="113" w:right="113"/>
              <w:jc w:val="center"/>
              <w:rPr>
                <w:rFonts w:ascii="宋体" w:hAnsi="宋体" w:cs="宋体"/>
                <w:color w:val="000000"/>
                <w:sz w:val="28"/>
                <w:szCs w:val="28"/>
              </w:rPr>
            </w:pPr>
            <w:r>
              <w:rPr>
                <w:rFonts w:hint="eastAsia" w:ascii="宋体" w:hAnsi="宋体" w:cs="宋体"/>
                <w:color w:val="000000"/>
                <w:sz w:val="28"/>
                <w:szCs w:val="28"/>
              </w:rPr>
              <w:t>符合性审查</w:t>
            </w:r>
          </w:p>
        </w:tc>
        <w:tc>
          <w:tcPr>
            <w:tcW w:w="8083" w:type="dxa"/>
            <w:vAlign w:val="center"/>
          </w:tcPr>
          <w:p>
            <w:pPr>
              <w:rPr>
                <w:rFonts w:ascii="宋体" w:hAnsi="宋体" w:cs="宋体"/>
                <w:color w:val="000000"/>
                <w:sz w:val="28"/>
                <w:szCs w:val="28"/>
              </w:rPr>
            </w:pPr>
            <w:r>
              <w:rPr>
                <w:rFonts w:hint="eastAsia" w:ascii="宋体" w:hAnsi="宋体" w:cs="宋体"/>
                <w:sz w:val="28"/>
                <w:szCs w:val="28"/>
              </w:rPr>
              <w:t>没有低于成本价投标或不存在谈判报价明显不合理且响应供应商不合理说明的情况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4" w:hRule="atLeast"/>
          <w:jc w:val="center"/>
        </w:trPr>
        <w:tc>
          <w:tcPr>
            <w:tcW w:w="1041" w:type="dxa"/>
            <w:vMerge w:val="continue"/>
            <w:textDirection w:val="tbRlV"/>
            <w:vAlign w:val="center"/>
          </w:tcPr>
          <w:p>
            <w:pPr>
              <w:ind w:left="113" w:right="113"/>
              <w:jc w:val="cente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color w:val="000000"/>
                <w:sz w:val="28"/>
                <w:szCs w:val="28"/>
              </w:rPr>
              <w:t>首次报价或谈判文件过程中的任意一轮报价没有超出本项目采购预算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00" w:hRule="atLeast"/>
          <w:jc w:val="center"/>
        </w:trPr>
        <w:tc>
          <w:tcPr>
            <w:tcW w:w="1041" w:type="dxa"/>
            <w:vMerge w:val="continue"/>
            <w:textDirection w:val="tbRlV"/>
            <w:vAlign w:val="center"/>
          </w:tcPr>
          <w:p>
            <w:pPr>
              <w:ind w:left="113" w:right="113"/>
              <w:jc w:val="cente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sz w:val="28"/>
                <w:szCs w:val="28"/>
                <w:lang w:eastAsia="zh-CN"/>
              </w:rPr>
              <w:t>响应文件</w:t>
            </w:r>
            <w:r>
              <w:rPr>
                <w:rFonts w:hint="eastAsia" w:ascii="宋体" w:hAnsi="宋体" w:cs="宋体"/>
                <w:sz w:val="28"/>
                <w:szCs w:val="28"/>
              </w:rPr>
              <w:t>符合谈判文件规定的式样和签署要求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0" w:hRule="atLeast"/>
          <w:jc w:val="center"/>
        </w:trPr>
        <w:tc>
          <w:tcPr>
            <w:tcW w:w="1041" w:type="dxa"/>
            <w:vMerge w:val="continue"/>
            <w:textDirection w:val="tbRlV"/>
            <w:vAlign w:val="center"/>
          </w:tcPr>
          <w:p>
            <w:pPr>
              <w:ind w:left="113" w:right="113"/>
              <w:jc w:val="center"/>
              <w:rPr>
                <w:rFonts w:ascii="宋体" w:hAnsi="宋体" w:cs="宋体"/>
                <w:color w:val="000000"/>
                <w:sz w:val="28"/>
                <w:szCs w:val="28"/>
              </w:rPr>
            </w:pPr>
          </w:p>
        </w:tc>
        <w:tc>
          <w:tcPr>
            <w:tcW w:w="8083" w:type="dxa"/>
            <w:vAlign w:val="center"/>
          </w:tcPr>
          <w:p>
            <w:pPr>
              <w:rPr>
                <w:rFonts w:ascii="宋体" w:hAnsi="宋体" w:cs="宋体"/>
                <w:color w:val="000000"/>
                <w:sz w:val="28"/>
                <w:szCs w:val="28"/>
              </w:rPr>
            </w:pPr>
            <w:r>
              <w:rPr>
                <w:rFonts w:hint="eastAsia" w:ascii="宋体" w:hAnsi="宋体" w:cs="宋体"/>
                <w:sz w:val="28"/>
                <w:szCs w:val="28"/>
              </w:rPr>
              <w:t>谈判报价是固定唯一价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41" w:type="dxa"/>
            <w:vMerge w:val="continue"/>
            <w:vAlign w:val="center"/>
          </w:tcPr>
          <w:p>
            <w:pPr>
              <w:rPr>
                <w:rFonts w:ascii="宋体" w:hAnsi="宋体" w:cs="宋体"/>
                <w:color w:val="000000"/>
                <w:sz w:val="28"/>
                <w:szCs w:val="28"/>
              </w:rPr>
            </w:pPr>
          </w:p>
        </w:tc>
        <w:tc>
          <w:tcPr>
            <w:tcW w:w="8083" w:type="dxa"/>
            <w:vAlign w:val="center"/>
          </w:tcPr>
          <w:p>
            <w:pPr>
              <w:widowControl/>
              <w:adjustRightInd w:val="0"/>
              <w:snapToGrid w:val="0"/>
              <w:jc w:val="left"/>
              <w:rPr>
                <w:rFonts w:ascii="宋体" w:hAnsi="宋体" w:cs="宋体"/>
                <w:color w:val="000000"/>
                <w:sz w:val="28"/>
                <w:szCs w:val="28"/>
              </w:rPr>
            </w:pPr>
            <w:r>
              <w:rPr>
                <w:rFonts w:hint="eastAsia" w:ascii="宋体" w:hAnsi="宋体" w:cs="宋体"/>
                <w:color w:val="000000"/>
                <w:sz w:val="28"/>
                <w:szCs w:val="28"/>
                <w:lang w:eastAsia="zh-CN"/>
              </w:rPr>
              <w:t>响应文件</w:t>
            </w:r>
            <w:r>
              <w:rPr>
                <w:rFonts w:hint="eastAsia" w:ascii="宋体" w:hAnsi="宋体" w:cs="宋体"/>
                <w:color w:val="000000"/>
                <w:sz w:val="28"/>
                <w:szCs w:val="28"/>
              </w:rPr>
              <w:t>完全响应谈判文件“★”号条款要求（如有），或响应谈判文件其他实质性要求，且无经谈判小组认定为无效标的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041" w:type="dxa"/>
            <w:vMerge w:val="continue"/>
            <w:vAlign w:val="center"/>
          </w:tcPr>
          <w:p>
            <w:pPr>
              <w:rPr>
                <w:rFonts w:ascii="宋体" w:hAnsi="宋体" w:cs="宋体"/>
                <w:color w:val="000000"/>
                <w:sz w:val="28"/>
                <w:szCs w:val="28"/>
              </w:rPr>
            </w:pPr>
          </w:p>
        </w:tc>
        <w:tc>
          <w:tcPr>
            <w:tcW w:w="8083" w:type="dxa"/>
            <w:vAlign w:val="center"/>
          </w:tcPr>
          <w:p>
            <w:pPr>
              <w:widowControl/>
              <w:adjustRightInd w:val="0"/>
              <w:snapToGrid w:val="0"/>
              <w:jc w:val="left"/>
              <w:rPr>
                <w:rFonts w:ascii="宋体" w:hAnsi="宋体" w:cs="宋体"/>
                <w:color w:val="000000"/>
                <w:sz w:val="28"/>
                <w:szCs w:val="28"/>
              </w:rPr>
            </w:pPr>
            <w:r>
              <w:rPr>
                <w:rFonts w:hint="eastAsia" w:ascii="宋体" w:hAnsi="宋体" w:cs="宋体"/>
                <w:color w:val="000000"/>
                <w:sz w:val="28"/>
                <w:szCs w:val="28"/>
              </w:rPr>
              <w:t>按有关法律、法规、规章没有属于投标无效的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9124" w:type="dxa"/>
            <w:gridSpan w:val="2"/>
            <w:tcBorders>
              <w:bottom w:val="single" w:color="auto" w:sz="12" w:space="0"/>
            </w:tcBorders>
            <w:vAlign w:val="center"/>
          </w:tcPr>
          <w:p>
            <w:pPr>
              <w:jc w:val="center"/>
              <w:rPr>
                <w:rFonts w:ascii="宋体" w:hAnsi="宋体" w:cs="宋体"/>
                <w:color w:val="000000"/>
                <w:sz w:val="28"/>
                <w:szCs w:val="28"/>
              </w:rPr>
            </w:pPr>
            <w:r>
              <w:rPr>
                <w:rFonts w:hint="eastAsia" w:ascii="宋体" w:hAnsi="宋体" w:cs="宋体"/>
                <w:color w:val="000000"/>
                <w:sz w:val="28"/>
                <w:szCs w:val="28"/>
              </w:rPr>
              <w:t>结论</w:t>
            </w:r>
          </w:p>
        </w:tc>
      </w:tr>
    </w:tbl>
    <w:p>
      <w:pPr>
        <w:adjustRightInd w:val="0"/>
        <w:snapToGrid w:val="0"/>
        <w:spacing w:before="120" w:beforeLines="50" w:line="360" w:lineRule="auto"/>
        <w:ind w:left="840" w:hanging="840" w:hangingChars="300"/>
        <w:rPr>
          <w:rFonts w:ascii="宋体" w:hAnsi="宋体" w:cs="宋体"/>
          <w:sz w:val="28"/>
          <w:szCs w:val="28"/>
        </w:rPr>
      </w:pPr>
      <w:r>
        <w:rPr>
          <w:rFonts w:hint="eastAsia" w:ascii="宋体" w:hAnsi="宋体" w:cs="宋体"/>
          <w:sz w:val="28"/>
          <w:szCs w:val="28"/>
        </w:rPr>
        <w:t>注：1.谈判小组成员在结论栏中按“一票否决”填写“合格”或“不合格”</w:t>
      </w:r>
    </w:p>
    <w:p>
      <w:pPr>
        <w:adjustRightInd w:val="0"/>
        <w:snapToGrid w:val="0"/>
        <w:spacing w:line="360" w:lineRule="auto"/>
        <w:ind w:left="917" w:leftChars="281" w:hanging="327" w:hangingChars="117"/>
        <w:rPr>
          <w:rFonts w:ascii="宋体" w:hAnsi="宋体" w:cs="宋体"/>
          <w:sz w:val="28"/>
          <w:szCs w:val="28"/>
        </w:rPr>
      </w:pPr>
      <w:r>
        <w:rPr>
          <w:rFonts w:hint="eastAsia" w:ascii="宋体" w:hAnsi="宋体" w:cs="宋体"/>
          <w:sz w:val="28"/>
          <w:szCs w:val="28"/>
        </w:rPr>
        <w:t>2.有半数上的谈判小组成员对响应供应商的结论为“不合格”则该响应供应商为不通过初步审查。</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21.5质询与澄清：谈判小组认为有必要时，就</w:t>
      </w:r>
      <w:r>
        <w:rPr>
          <w:rFonts w:hint="eastAsia" w:ascii="宋体" w:hAnsi="宋体" w:cs="宋体"/>
          <w:sz w:val="28"/>
          <w:szCs w:val="28"/>
          <w:lang w:eastAsia="zh-CN"/>
        </w:rPr>
        <w:t>响应文件</w:t>
      </w:r>
      <w:r>
        <w:rPr>
          <w:rFonts w:hint="eastAsia" w:ascii="宋体" w:hAnsi="宋体" w:cs="宋体"/>
          <w:sz w:val="28"/>
          <w:szCs w:val="28"/>
        </w:rPr>
        <w:t>存在的问题可向</w:t>
      </w:r>
      <w:r>
        <w:rPr>
          <w:rFonts w:hint="eastAsia" w:ascii="宋体" w:hAnsi="宋体" w:cs="宋体"/>
          <w:spacing w:val="-6"/>
          <w:sz w:val="28"/>
          <w:szCs w:val="28"/>
        </w:rPr>
        <w:t>响应供应商</w:t>
      </w:r>
      <w:r>
        <w:rPr>
          <w:rFonts w:hint="eastAsia" w:ascii="宋体" w:hAnsi="宋体" w:cs="宋体"/>
          <w:sz w:val="28"/>
          <w:szCs w:val="28"/>
        </w:rPr>
        <w:t>进行质询。</w:t>
      </w:r>
      <w:r>
        <w:rPr>
          <w:rFonts w:hint="eastAsia" w:ascii="宋体" w:hAnsi="宋体" w:cs="宋体"/>
          <w:spacing w:val="-6"/>
          <w:sz w:val="28"/>
          <w:szCs w:val="28"/>
        </w:rPr>
        <w:t>响应供应商</w:t>
      </w:r>
      <w:r>
        <w:rPr>
          <w:rFonts w:hint="eastAsia" w:ascii="宋体" w:hAnsi="宋体" w:cs="宋体"/>
          <w:sz w:val="28"/>
          <w:szCs w:val="28"/>
        </w:rPr>
        <w:t>授权代表须按照被通知的时间、地点进行应答，其一切答复均应以书面形式澄清补充，经授权代表签署后将作为</w:t>
      </w:r>
      <w:r>
        <w:rPr>
          <w:rFonts w:hint="eastAsia" w:ascii="宋体" w:hAnsi="宋体" w:cs="宋体"/>
          <w:sz w:val="28"/>
          <w:szCs w:val="28"/>
          <w:lang w:eastAsia="zh-CN"/>
        </w:rPr>
        <w:t>响应文件</w:t>
      </w:r>
      <w:r>
        <w:rPr>
          <w:rFonts w:hint="eastAsia" w:ascii="宋体" w:hAnsi="宋体" w:cs="宋体"/>
          <w:sz w:val="28"/>
          <w:szCs w:val="28"/>
        </w:rPr>
        <w:t>不可分割的内容。</w:t>
      </w:r>
    </w:p>
    <w:p>
      <w:pPr>
        <w:adjustRightInd w:val="0"/>
        <w:snapToGrid w:val="0"/>
        <w:spacing w:line="360" w:lineRule="auto"/>
        <w:ind w:left="700" w:hanging="700" w:hangingChars="250"/>
        <w:rPr>
          <w:rFonts w:ascii="宋体" w:hAnsi="宋体" w:cs="宋体"/>
          <w:sz w:val="28"/>
          <w:szCs w:val="28"/>
        </w:rPr>
      </w:pPr>
      <w:r>
        <w:rPr>
          <w:rFonts w:hint="eastAsia" w:ascii="宋体" w:hAnsi="宋体" w:cs="宋体"/>
          <w:kern w:val="0"/>
          <w:sz w:val="28"/>
          <w:szCs w:val="28"/>
        </w:rPr>
        <w:t>21.6</w:t>
      </w:r>
      <w:r>
        <w:rPr>
          <w:rFonts w:hint="eastAsia" w:ascii="宋体" w:hAnsi="宋体" w:cs="宋体"/>
          <w:sz w:val="28"/>
          <w:szCs w:val="28"/>
        </w:rPr>
        <w:t>谈判小组与供应商应围绕技术、商务、合同条款等内容分别进行一轮或多轮（一般不超过三轮）的谈判。在谈判过程中，谈判小组应当严格遵循保密原则，未经响应供应商同意不得向任何人透露当事人技术、价格和其他重要信息。</w:t>
      </w:r>
    </w:p>
    <w:p>
      <w:pPr>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21.7原件备查：如谈判文件中要求提交同类项目业绩证明文件、客户验收报告、企业资质证书、人员资格证书、社会保险证明、聘用合同书、产品检测报告等资料复印件，谈判小组认为有必要时，可要求供应商在规定的时间内递交原件审核验证。供应商必须在规定的时间内向谈判小组提交原件，否则将有可能影响对该供应商的评审。</w:t>
      </w:r>
    </w:p>
    <w:p>
      <w:pPr>
        <w:widowControl/>
        <w:adjustRightInd w:val="0"/>
        <w:snapToGrid w:val="0"/>
        <w:spacing w:line="360" w:lineRule="auto"/>
        <w:ind w:left="700" w:hanging="700" w:hangingChars="250"/>
        <w:jc w:val="left"/>
        <w:rPr>
          <w:rFonts w:ascii="宋体" w:hAnsi="宋体" w:cs="宋体"/>
          <w:kern w:val="0"/>
          <w:sz w:val="28"/>
          <w:szCs w:val="28"/>
        </w:rPr>
      </w:pPr>
      <w:r>
        <w:rPr>
          <w:rFonts w:hint="eastAsia" w:ascii="宋体" w:hAnsi="宋体" w:cs="宋体"/>
          <w:kern w:val="0"/>
          <w:sz w:val="28"/>
          <w:szCs w:val="28"/>
        </w:rPr>
        <w:t>21.8谈判文件及谈判报价的修正</w:t>
      </w:r>
    </w:p>
    <w:p>
      <w:pPr>
        <w:widowControl/>
        <w:adjustRightInd w:val="0"/>
        <w:snapToGrid w:val="0"/>
        <w:spacing w:line="360" w:lineRule="auto"/>
        <w:ind w:left="1121" w:leftChars="334" w:hanging="420" w:hangingChars="150"/>
        <w:jc w:val="left"/>
        <w:rPr>
          <w:rFonts w:ascii="宋体" w:hAnsi="宋体" w:cs="宋体"/>
          <w:kern w:val="0"/>
          <w:sz w:val="28"/>
          <w:szCs w:val="28"/>
        </w:rPr>
      </w:pPr>
      <w:r>
        <w:rPr>
          <w:rFonts w:hint="eastAsia" w:ascii="宋体" w:hAnsi="宋体" w:cs="宋体"/>
          <w:kern w:val="0"/>
          <w:sz w:val="28"/>
          <w:szCs w:val="28"/>
        </w:rPr>
        <w:t>1）谈判小组调整或修改采购需求内容时，应取得谈判小组的一致同意，并以书面形式通知所有参加谈判的供应商。但任何形式的决定须以符合公平、公正原则和有利于项目的顺利实施为前提。</w:t>
      </w:r>
    </w:p>
    <w:p>
      <w:pPr>
        <w:widowControl/>
        <w:adjustRightInd w:val="0"/>
        <w:snapToGrid w:val="0"/>
        <w:spacing w:line="360" w:lineRule="auto"/>
        <w:ind w:left="1121" w:leftChars="334" w:hanging="420" w:hangingChars="150"/>
        <w:jc w:val="left"/>
        <w:rPr>
          <w:rFonts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eastAsia="zh-CN"/>
        </w:rPr>
        <w:t>响应文件</w:t>
      </w:r>
      <w:r>
        <w:rPr>
          <w:rFonts w:hint="eastAsia" w:ascii="宋体" w:hAnsi="宋体" w:cs="宋体"/>
          <w:kern w:val="0"/>
          <w:sz w:val="28"/>
          <w:szCs w:val="28"/>
        </w:rPr>
        <w:t>中《报价一览表》内容与</w:t>
      </w:r>
      <w:r>
        <w:rPr>
          <w:rFonts w:hint="eastAsia" w:ascii="宋体" w:hAnsi="宋体" w:cs="宋体"/>
          <w:kern w:val="0"/>
          <w:sz w:val="28"/>
          <w:szCs w:val="28"/>
          <w:lang w:eastAsia="zh-CN"/>
        </w:rPr>
        <w:t>响应文件</w:t>
      </w:r>
      <w:r>
        <w:rPr>
          <w:rFonts w:hint="eastAsia" w:ascii="宋体" w:hAnsi="宋体" w:cs="宋体"/>
          <w:kern w:val="0"/>
          <w:sz w:val="28"/>
          <w:szCs w:val="28"/>
        </w:rPr>
        <w:t>中《报价明细表》（如有）内容不一致的，以《报价一览表》为准；</w:t>
      </w:r>
      <w:r>
        <w:rPr>
          <w:rFonts w:hint="eastAsia" w:ascii="宋体" w:hAnsi="宋体" w:cs="宋体"/>
          <w:sz w:val="28"/>
          <w:szCs w:val="28"/>
        </w:rPr>
        <w:t>《报价一览表》中各分项报价之和与总价不一致时，以单价修正总价；《</w:t>
      </w:r>
      <w:r>
        <w:rPr>
          <w:rFonts w:hint="eastAsia" w:ascii="宋体" w:hAnsi="宋体" w:cs="宋体"/>
          <w:kern w:val="0"/>
          <w:sz w:val="28"/>
          <w:szCs w:val="28"/>
        </w:rPr>
        <w:t>报价</w:t>
      </w:r>
      <w:r>
        <w:rPr>
          <w:rFonts w:hint="eastAsia" w:ascii="宋体" w:hAnsi="宋体" w:cs="宋体"/>
          <w:sz w:val="28"/>
          <w:szCs w:val="28"/>
        </w:rPr>
        <w:t>明细表》的单价与对应的合计价不相符时，以单价为准，修正对应的该项合计价；除非谈判小组认为单价有明显的错误，此时应以标出的合计价为准，并修改单价；中文大写与小写数值标注价格不一致，以中文大写表示的报价为准；</w:t>
      </w:r>
      <w:r>
        <w:rPr>
          <w:rFonts w:hint="eastAsia" w:ascii="宋体" w:hAnsi="宋体" w:cs="宋体"/>
          <w:sz w:val="28"/>
          <w:szCs w:val="28"/>
          <w:lang w:eastAsia="zh-CN"/>
        </w:rPr>
        <w:t>响应文件</w:t>
      </w:r>
      <w:r>
        <w:rPr>
          <w:rFonts w:hint="eastAsia" w:ascii="宋体" w:hAnsi="宋体" w:cs="宋体"/>
          <w:sz w:val="28"/>
          <w:szCs w:val="28"/>
        </w:rPr>
        <w:t>描述内容与原始材料引述内容不一致时，以原始材料内容为准。对出现以上情况或因明显笔误而需修正任何内容时，均以谈判小组审定通过方为有效，谈判小组认定为表述不清晰或无法确定的报价均不予修正。</w:t>
      </w:r>
      <w:r>
        <w:rPr>
          <w:rFonts w:hint="eastAsia" w:ascii="宋体" w:hAnsi="宋体" w:cs="宋体"/>
          <w:kern w:val="0"/>
          <w:sz w:val="28"/>
          <w:szCs w:val="28"/>
        </w:rPr>
        <w:t>如果响应供应商不接受谈判小组对其错误的更正，其投标将被拒绝。</w:t>
      </w:r>
    </w:p>
    <w:p>
      <w:pPr>
        <w:adjustRightInd w:val="0"/>
        <w:snapToGrid w:val="0"/>
        <w:spacing w:line="360" w:lineRule="auto"/>
        <w:ind w:left="700" w:hanging="700" w:hangingChars="250"/>
        <w:jc w:val="left"/>
        <w:rPr>
          <w:rFonts w:ascii="宋体" w:hAnsi="宋体" w:cs="宋体"/>
          <w:sz w:val="28"/>
          <w:szCs w:val="28"/>
        </w:rPr>
      </w:pPr>
      <w:r>
        <w:rPr>
          <w:rFonts w:hint="eastAsia" w:ascii="宋体" w:hAnsi="宋体" w:cs="宋体"/>
          <w:kern w:val="0"/>
          <w:sz w:val="28"/>
          <w:szCs w:val="28"/>
        </w:rPr>
        <w:t>21.9</w:t>
      </w:r>
      <w:r>
        <w:rPr>
          <w:rFonts w:hint="eastAsia" w:ascii="宋体" w:hAnsi="宋体" w:cs="宋体"/>
          <w:sz w:val="28"/>
          <w:szCs w:val="28"/>
        </w:rPr>
        <w:t>最终报价：谈判结束后，所有作出实质性响应的有效供应商应在规定的时间内集中密封提交最终报价（最终报价时间视谈判进程由谈判小组决定），最终报价内容公布。</w:t>
      </w:r>
    </w:p>
    <w:p>
      <w:pPr>
        <w:adjustRightInd w:val="0"/>
        <w:snapToGrid w:val="0"/>
        <w:spacing w:line="360" w:lineRule="auto"/>
        <w:rPr>
          <w:rFonts w:ascii="宋体" w:hAnsi="宋体" w:cs="宋体"/>
          <w:b/>
          <w:sz w:val="28"/>
          <w:szCs w:val="28"/>
        </w:rPr>
      </w:pPr>
      <w:r>
        <w:rPr>
          <w:rFonts w:hint="eastAsia" w:ascii="宋体" w:hAnsi="宋体" w:cs="宋体"/>
          <w:b/>
          <w:sz w:val="28"/>
          <w:szCs w:val="28"/>
        </w:rPr>
        <w:t>八、确定成交人办法</w:t>
      </w:r>
    </w:p>
    <w:p>
      <w:pPr>
        <w:adjustRightInd w:val="0"/>
        <w:snapToGrid w:val="0"/>
        <w:spacing w:line="360" w:lineRule="auto"/>
        <w:rPr>
          <w:rFonts w:ascii="宋体" w:hAnsi="宋体" w:cs="宋体"/>
          <w:sz w:val="28"/>
          <w:szCs w:val="28"/>
          <w:highlight w:val="none"/>
        </w:rPr>
      </w:pPr>
      <w:r>
        <w:rPr>
          <w:rFonts w:hint="eastAsia" w:ascii="宋体" w:hAnsi="宋体" w:cs="宋体"/>
          <w:sz w:val="28"/>
          <w:szCs w:val="28"/>
        </w:rPr>
        <w:t>22.确定成</w:t>
      </w:r>
      <w:r>
        <w:rPr>
          <w:rFonts w:hint="eastAsia" w:ascii="宋体" w:hAnsi="宋体" w:cs="宋体"/>
          <w:sz w:val="28"/>
          <w:szCs w:val="28"/>
          <w:highlight w:val="none"/>
        </w:rPr>
        <w:t>交人</w:t>
      </w:r>
    </w:p>
    <w:p>
      <w:pPr>
        <w:adjustRightInd w:val="0"/>
        <w:snapToGrid w:val="0"/>
        <w:spacing w:line="360" w:lineRule="auto"/>
        <w:ind w:left="700" w:hanging="700" w:hangingChars="250"/>
        <w:rPr>
          <w:rFonts w:ascii="宋体" w:hAnsi="宋体" w:cs="宋体"/>
          <w:sz w:val="28"/>
          <w:szCs w:val="28"/>
          <w:highlight w:val="none"/>
        </w:rPr>
      </w:pPr>
      <w:r>
        <w:rPr>
          <w:rFonts w:hint="eastAsia" w:ascii="宋体" w:hAnsi="宋体" w:cs="宋体"/>
          <w:sz w:val="28"/>
          <w:szCs w:val="28"/>
          <w:highlight w:val="none"/>
        </w:rPr>
        <w:t>22.1根据符合采购需求、质量和服务且报价最低的原则确定成交人。</w:t>
      </w:r>
      <w:r>
        <w:rPr>
          <w:rFonts w:hint="eastAsia" w:ascii="宋体" w:hAnsi="宋体" w:cs="宋体"/>
          <w:sz w:val="28"/>
          <w:szCs w:val="28"/>
          <w:highlight w:val="none"/>
          <w:lang w:eastAsia="zh-CN"/>
        </w:rPr>
        <w:t>（</w:t>
      </w:r>
      <w:r>
        <w:rPr>
          <w:rFonts w:hint="eastAsia" w:ascii="宋体" w:hAnsi="宋体" w:cs="宋体"/>
          <w:sz w:val="28"/>
          <w:szCs w:val="28"/>
          <w:highlight w:val="none"/>
        </w:rPr>
        <w:t>报价是指最终报价进行政策性价格扣除后得出的评标价格</w:t>
      </w:r>
      <w:r>
        <w:rPr>
          <w:rFonts w:hint="eastAsia" w:ascii="宋体" w:hAnsi="宋体" w:cs="宋体"/>
          <w:sz w:val="28"/>
          <w:szCs w:val="28"/>
          <w:highlight w:val="none"/>
          <w:lang w:eastAsia="zh-CN"/>
        </w:rPr>
        <w:t>）</w:t>
      </w:r>
    </w:p>
    <w:p>
      <w:pPr>
        <w:adjustRightInd w:val="0"/>
        <w:snapToGrid w:val="0"/>
        <w:spacing w:line="360" w:lineRule="auto"/>
        <w:ind w:left="700" w:hanging="700" w:hangingChars="250"/>
        <w:rPr>
          <w:rFonts w:ascii="宋体" w:hAnsi="宋体" w:cs="宋体"/>
          <w:sz w:val="28"/>
          <w:szCs w:val="28"/>
          <w:highlight w:val="none"/>
        </w:rPr>
      </w:pPr>
      <w:r>
        <w:rPr>
          <w:rFonts w:hint="eastAsia" w:ascii="宋体" w:hAnsi="宋体" w:cs="宋体"/>
          <w:sz w:val="28"/>
          <w:szCs w:val="28"/>
          <w:highlight w:val="none"/>
        </w:rPr>
        <w:t>22.2成交候选人并列的，由谈判小组采取少数服从多数的投票方式确定成交人。按照最后报价由低到高的顺序推荐</w:t>
      </w:r>
      <w:r>
        <w:rPr>
          <w:rFonts w:hint="eastAsia" w:ascii="宋体" w:hAnsi="宋体" w:cs="宋体"/>
          <w:sz w:val="28"/>
          <w:szCs w:val="28"/>
          <w:highlight w:val="none"/>
          <w:lang w:val="en-US" w:eastAsia="zh-CN"/>
        </w:rPr>
        <w:t>一</w:t>
      </w:r>
      <w:r>
        <w:rPr>
          <w:rFonts w:hint="eastAsia" w:ascii="宋体" w:hAnsi="宋体" w:cs="宋体"/>
          <w:sz w:val="28"/>
          <w:szCs w:val="28"/>
          <w:highlight w:val="none"/>
        </w:rPr>
        <w:t>名成交候选人</w:t>
      </w:r>
      <w:r>
        <w:rPr>
          <w:rFonts w:hint="eastAsia" w:ascii="宋体" w:hAnsi="宋体" w:cs="宋体"/>
          <w:sz w:val="28"/>
          <w:szCs w:val="28"/>
          <w:highlight w:val="none"/>
          <w:lang w:eastAsia="zh-CN"/>
        </w:rPr>
        <w:t>，</w:t>
      </w:r>
      <w:r>
        <w:rPr>
          <w:rFonts w:hint="eastAsia" w:ascii="宋体" w:hAnsi="宋体" w:cs="宋体"/>
          <w:sz w:val="28"/>
          <w:szCs w:val="28"/>
          <w:highlight w:val="none"/>
        </w:rPr>
        <w:t>。</w:t>
      </w:r>
    </w:p>
    <w:p>
      <w:pPr>
        <w:adjustRightInd w:val="0"/>
        <w:snapToGrid w:val="0"/>
        <w:spacing w:line="360" w:lineRule="auto"/>
        <w:ind w:left="700" w:hanging="700" w:hangingChars="250"/>
        <w:rPr>
          <w:rFonts w:ascii="宋体" w:hAnsi="宋体" w:cs="宋体"/>
          <w:sz w:val="28"/>
          <w:szCs w:val="28"/>
          <w:highlight w:val="none"/>
        </w:rPr>
      </w:pPr>
      <w:r>
        <w:rPr>
          <w:rFonts w:hint="eastAsia" w:ascii="宋体" w:hAnsi="宋体" w:cs="宋体"/>
          <w:sz w:val="28"/>
          <w:szCs w:val="28"/>
          <w:highlight w:val="none"/>
        </w:rPr>
        <w:t>22.3</w:t>
      </w:r>
      <w:r>
        <w:rPr>
          <w:rFonts w:hint="eastAsia" w:ascii="宋体" w:hAnsi="宋体" w:cs="宋体"/>
          <w:kern w:val="0"/>
          <w:sz w:val="28"/>
          <w:szCs w:val="28"/>
          <w:highlight w:val="none"/>
        </w:rPr>
        <w:t>招标采购单位应当自成交人确定之日起2个工作日内，向成交人发出《成交通知书》，并在指定的媒体上公告成交结果，《成交通知书》</w:t>
      </w:r>
      <w:r>
        <w:rPr>
          <w:rFonts w:hint="eastAsia" w:ascii="宋体" w:hAnsi="宋体" w:cs="宋体"/>
          <w:sz w:val="28"/>
          <w:szCs w:val="28"/>
          <w:highlight w:val="none"/>
        </w:rPr>
        <w:t>对成交人和采购人具有同等法律效力</w:t>
      </w:r>
      <w:r>
        <w:rPr>
          <w:rFonts w:hint="eastAsia" w:ascii="宋体" w:hAnsi="宋体" w:cs="宋体"/>
          <w:kern w:val="0"/>
          <w:sz w:val="28"/>
          <w:szCs w:val="28"/>
          <w:highlight w:val="none"/>
        </w:rPr>
        <w:t>。</w:t>
      </w:r>
    </w:p>
    <w:p>
      <w:pPr>
        <w:tabs>
          <w:tab w:val="left" w:pos="540"/>
          <w:tab w:val="left" w:pos="720"/>
          <w:tab w:val="left" w:pos="1260"/>
        </w:tabs>
        <w:adjustRightInd w:val="0"/>
        <w:snapToGrid w:val="0"/>
        <w:spacing w:line="360" w:lineRule="auto"/>
        <w:ind w:left="700" w:hanging="700" w:hangingChars="250"/>
        <w:rPr>
          <w:rFonts w:ascii="宋体" w:hAnsi="宋体" w:cs="宋体"/>
          <w:sz w:val="28"/>
          <w:szCs w:val="28"/>
          <w:highlight w:val="none"/>
        </w:rPr>
      </w:pPr>
      <w:r>
        <w:rPr>
          <w:rFonts w:hint="eastAsia" w:ascii="宋体" w:hAnsi="宋体" w:cs="宋体"/>
          <w:sz w:val="28"/>
          <w:szCs w:val="28"/>
          <w:highlight w:val="none"/>
        </w:rPr>
        <w:t>22.4成交结果公示后，采购人可以根据实际需要通知成交候选人在2个工作日内，按谈判文件中所列清单中的相关证件、证明文件、合同原件送采购人核对。成交候选人没有在规定时间送审相关资料的，或者采购人经核查发现成交候选人相关资料或</w:t>
      </w:r>
      <w:r>
        <w:rPr>
          <w:rFonts w:hint="eastAsia" w:ascii="宋体" w:hAnsi="宋体" w:cs="宋体"/>
          <w:sz w:val="28"/>
          <w:szCs w:val="28"/>
          <w:highlight w:val="none"/>
          <w:lang w:eastAsia="zh-CN"/>
        </w:rPr>
        <w:t>响应文件</w:t>
      </w:r>
      <w:r>
        <w:rPr>
          <w:rFonts w:hint="eastAsia" w:ascii="宋体" w:hAnsi="宋体" w:cs="宋体"/>
          <w:sz w:val="28"/>
          <w:szCs w:val="28"/>
          <w:highlight w:val="none"/>
        </w:rPr>
        <w:t>有弄虚作假的，采购人可以取消其成交候选人资格，不退还谈判保证金，并将情况报送政府采购监督管理部门依法处理。</w:t>
      </w:r>
    </w:p>
    <w:p>
      <w:pPr>
        <w:tabs>
          <w:tab w:val="left" w:pos="540"/>
          <w:tab w:val="left" w:pos="720"/>
          <w:tab w:val="left" w:pos="1260"/>
          <w:tab w:val="left" w:pos="1320"/>
        </w:tabs>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23. 替补候选人的设定与使用。</w:t>
      </w:r>
    </w:p>
    <w:p>
      <w:pPr>
        <w:adjustRightInd w:val="0"/>
        <w:snapToGrid w:val="0"/>
        <w:spacing w:line="360" w:lineRule="auto"/>
        <w:ind w:left="700" w:hanging="700" w:hangingChars="250"/>
        <w:rPr>
          <w:rFonts w:ascii="宋体" w:hAnsi="宋体" w:cs="宋体"/>
          <w:sz w:val="28"/>
          <w:szCs w:val="28"/>
          <w:highlight w:val="none"/>
        </w:rPr>
      </w:pPr>
      <w:r>
        <w:rPr>
          <w:rFonts w:hint="eastAsia" w:ascii="宋体" w:hAnsi="宋体" w:cs="宋体"/>
          <w:sz w:val="28"/>
          <w:szCs w:val="28"/>
          <w:highlight w:val="none"/>
        </w:rPr>
        <w:t>23.1在合同签订前，采购人发现成交人的报价或服务范围有缺漏、实际应标的内容或服务存在重大偏差、或报价材料存在欺诈行为时、或成交人因不可抗力或自身原因不能履行合同的，将有理由取消成交人资格，不退还其谈判保证金</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cs="宋体"/>
          <w:sz w:val="28"/>
          <w:szCs w:val="28"/>
          <w:highlight w:val="none"/>
        </w:rPr>
        <w:t>，且保留依法追究的权利。成交供应商放弃成交、成交资格被依法确认无效的，采购人</w:t>
      </w:r>
      <w:r>
        <w:rPr>
          <w:rFonts w:hint="eastAsia" w:ascii="宋体" w:hAnsi="宋体" w:cs="宋体"/>
          <w:sz w:val="28"/>
          <w:szCs w:val="28"/>
          <w:highlight w:val="none"/>
          <w:lang w:val="en-US" w:eastAsia="zh-CN"/>
        </w:rPr>
        <w:t>将依法</w:t>
      </w:r>
      <w:r>
        <w:rPr>
          <w:rFonts w:hint="eastAsia" w:ascii="宋体" w:hAnsi="宋体" w:cs="宋体"/>
          <w:sz w:val="28"/>
          <w:szCs w:val="28"/>
          <w:highlight w:val="none"/>
        </w:rPr>
        <w:t>重新开展采购活动。</w:t>
      </w:r>
    </w:p>
    <w:p>
      <w:pPr>
        <w:autoSpaceDE w:val="0"/>
        <w:autoSpaceDN w:val="0"/>
        <w:adjustRightInd w:val="0"/>
        <w:snapToGrid w:val="0"/>
        <w:spacing w:line="360" w:lineRule="auto"/>
        <w:ind w:left="420" w:hanging="420"/>
        <w:rPr>
          <w:rFonts w:ascii="宋体" w:hAnsi="宋体" w:cs="宋体"/>
          <w:b/>
          <w:kern w:val="0"/>
          <w:sz w:val="28"/>
          <w:szCs w:val="28"/>
          <w:highlight w:val="none"/>
        </w:rPr>
      </w:pPr>
      <w:r>
        <w:rPr>
          <w:rFonts w:hint="eastAsia" w:ascii="宋体" w:hAnsi="宋体" w:cs="宋体"/>
          <w:b/>
          <w:kern w:val="0"/>
          <w:sz w:val="28"/>
          <w:szCs w:val="28"/>
          <w:highlight w:val="none"/>
        </w:rPr>
        <w:t>九、质疑</w:t>
      </w:r>
    </w:p>
    <w:p>
      <w:pPr>
        <w:adjustRightInd w:val="0"/>
        <w:snapToGrid w:val="0"/>
        <w:spacing w:line="360" w:lineRule="auto"/>
        <w:ind w:left="420" w:hanging="420" w:hangingChars="150"/>
        <w:rPr>
          <w:rFonts w:ascii="宋体" w:hAnsi="宋体" w:cs="宋体"/>
          <w:sz w:val="28"/>
          <w:szCs w:val="28"/>
          <w:highlight w:val="none"/>
        </w:rPr>
      </w:pPr>
      <w:r>
        <w:rPr>
          <w:rFonts w:hint="eastAsia" w:ascii="宋体" w:hAnsi="宋体" w:cs="宋体"/>
          <w:sz w:val="28"/>
          <w:szCs w:val="28"/>
          <w:highlight w:val="none"/>
        </w:rPr>
        <w:t>24.如果响应供应商对此次采购活动有疑问，可依法向采购</w:t>
      </w:r>
      <w:r>
        <w:rPr>
          <w:rFonts w:hint="eastAsia" w:ascii="宋体" w:hAnsi="宋体" w:cs="宋体"/>
          <w:sz w:val="28"/>
          <w:szCs w:val="28"/>
          <w:highlight w:val="none"/>
          <w:lang w:val="en-US" w:eastAsia="zh-CN"/>
        </w:rPr>
        <w:t>人</w:t>
      </w:r>
      <w:r>
        <w:rPr>
          <w:rFonts w:hint="eastAsia" w:ascii="宋体" w:hAnsi="宋体" w:cs="宋体"/>
          <w:sz w:val="28"/>
          <w:szCs w:val="28"/>
          <w:highlight w:val="none"/>
        </w:rPr>
        <w:t>提出质疑。质疑应当依法给与答复，并将结果告知有关当事人。采购人处理质疑的依据是国家相关法律法规，程序阐释如下：</w:t>
      </w:r>
    </w:p>
    <w:p>
      <w:pPr>
        <w:adjustRightInd w:val="0"/>
        <w:snapToGrid w:val="0"/>
        <w:spacing w:line="360" w:lineRule="auto"/>
        <w:rPr>
          <w:rFonts w:ascii="宋体" w:hAnsi="宋体" w:cs="宋体"/>
          <w:sz w:val="28"/>
          <w:szCs w:val="28"/>
          <w:highlight w:val="none"/>
        </w:rPr>
      </w:pPr>
      <w:r>
        <w:rPr>
          <w:rFonts w:hint="eastAsia" w:ascii="宋体" w:hAnsi="宋体" w:cs="宋体"/>
          <w:sz w:val="28"/>
          <w:szCs w:val="28"/>
          <w:highlight w:val="none"/>
        </w:rPr>
        <w:t>24.1质疑处理遵循公平、公正、规范、高效的原则。</w:t>
      </w:r>
    </w:p>
    <w:p>
      <w:pPr>
        <w:adjustRightInd w:val="0"/>
        <w:snapToGrid w:val="0"/>
        <w:spacing w:line="360" w:lineRule="auto"/>
        <w:ind w:left="700" w:hanging="700" w:hangingChars="250"/>
        <w:rPr>
          <w:rFonts w:ascii="宋体" w:hAnsi="宋体" w:cs="宋体"/>
          <w:sz w:val="28"/>
          <w:szCs w:val="28"/>
          <w:highlight w:val="none"/>
        </w:rPr>
      </w:pPr>
      <w:r>
        <w:rPr>
          <w:rFonts w:hint="eastAsia" w:ascii="宋体" w:hAnsi="宋体" w:cs="宋体"/>
          <w:sz w:val="28"/>
          <w:szCs w:val="28"/>
          <w:highlight w:val="none"/>
        </w:rPr>
        <w:t>24.2供应商质疑实行实名制和“谁质疑，谁举证”的原则，质疑应有具体的事项及事实根据。</w:t>
      </w:r>
    </w:p>
    <w:p>
      <w:pPr>
        <w:tabs>
          <w:tab w:val="left" w:pos="720"/>
        </w:tabs>
        <w:spacing w:line="360" w:lineRule="auto"/>
        <w:ind w:left="700" w:hanging="700" w:hangingChars="250"/>
        <w:rPr>
          <w:rFonts w:ascii="宋体" w:hAnsi="宋体" w:cs="宋体"/>
          <w:sz w:val="28"/>
          <w:szCs w:val="28"/>
          <w:highlight w:val="none"/>
        </w:rPr>
      </w:pPr>
      <w:r>
        <w:rPr>
          <w:rFonts w:hint="eastAsia" w:ascii="宋体" w:hAnsi="宋体" w:cs="宋体"/>
          <w:sz w:val="28"/>
          <w:szCs w:val="28"/>
          <w:highlight w:val="none"/>
        </w:rPr>
        <w:t>24.3供应商认为谈判文件、采购过程和成交结果使自己的权益受到损害的，可以在知道或者应知其权益受到损害之日起7个工作日内，以书面形式向采购人提出质疑。</w:t>
      </w:r>
    </w:p>
    <w:p>
      <w:pPr>
        <w:tabs>
          <w:tab w:val="left" w:pos="720"/>
        </w:tabs>
        <w:spacing w:line="360" w:lineRule="auto"/>
        <w:ind w:left="701" w:leftChars="334"/>
        <w:rPr>
          <w:rFonts w:ascii="宋体" w:hAnsi="宋体" w:cs="宋体"/>
          <w:sz w:val="28"/>
          <w:szCs w:val="28"/>
        </w:rPr>
      </w:pPr>
      <w:r>
        <w:rPr>
          <w:rFonts w:hint="eastAsia" w:ascii="宋体" w:hAnsi="宋体" w:cs="宋体"/>
          <w:sz w:val="28"/>
          <w:szCs w:val="28"/>
        </w:rPr>
        <w:t>供应商应知其权益受到损害之日指：</w:t>
      </w:r>
    </w:p>
    <w:p>
      <w:pPr>
        <w:numPr>
          <w:ilvl w:val="0"/>
          <w:numId w:val="3"/>
        </w:numPr>
        <w:tabs>
          <w:tab w:val="left" w:pos="540"/>
          <w:tab w:val="left" w:pos="720"/>
          <w:tab w:val="left" w:pos="1260"/>
        </w:tabs>
        <w:adjustRightInd w:val="0"/>
        <w:snapToGrid w:val="0"/>
        <w:spacing w:line="360" w:lineRule="auto"/>
        <w:rPr>
          <w:rFonts w:ascii="宋体" w:hAnsi="宋体" w:cs="宋体"/>
          <w:sz w:val="28"/>
          <w:szCs w:val="28"/>
        </w:rPr>
      </w:pPr>
      <w:r>
        <w:rPr>
          <w:rFonts w:hint="eastAsia" w:ascii="宋体" w:hAnsi="宋体" w:cs="宋体"/>
          <w:sz w:val="28"/>
          <w:szCs w:val="28"/>
        </w:rPr>
        <w:t>对可以质疑的谈判文件提出质疑的，为收到谈判文件之日或者谈判文件公告期限届满之日；</w:t>
      </w:r>
    </w:p>
    <w:p>
      <w:pPr>
        <w:numPr>
          <w:ilvl w:val="0"/>
          <w:numId w:val="3"/>
        </w:numPr>
        <w:tabs>
          <w:tab w:val="left" w:pos="540"/>
          <w:tab w:val="left" w:pos="720"/>
          <w:tab w:val="left" w:pos="1260"/>
        </w:tabs>
        <w:adjustRightInd w:val="0"/>
        <w:snapToGrid w:val="0"/>
        <w:spacing w:line="360" w:lineRule="auto"/>
        <w:rPr>
          <w:rFonts w:ascii="宋体" w:hAnsi="宋体" w:cs="宋体"/>
          <w:sz w:val="28"/>
          <w:szCs w:val="28"/>
        </w:rPr>
      </w:pPr>
      <w:r>
        <w:rPr>
          <w:rFonts w:hint="eastAsia" w:ascii="宋体" w:hAnsi="宋体" w:cs="宋体"/>
          <w:sz w:val="28"/>
          <w:szCs w:val="28"/>
        </w:rPr>
        <w:t>对采购过程提出质疑的，为各采购程序环节结束之日；</w:t>
      </w:r>
    </w:p>
    <w:p>
      <w:pPr>
        <w:numPr>
          <w:ilvl w:val="0"/>
          <w:numId w:val="3"/>
        </w:numPr>
        <w:tabs>
          <w:tab w:val="left" w:pos="540"/>
          <w:tab w:val="left" w:pos="720"/>
          <w:tab w:val="left" w:pos="1260"/>
        </w:tabs>
        <w:adjustRightInd w:val="0"/>
        <w:snapToGrid w:val="0"/>
        <w:spacing w:line="360" w:lineRule="auto"/>
        <w:rPr>
          <w:rFonts w:ascii="宋体" w:hAnsi="宋体" w:cs="宋体"/>
          <w:sz w:val="28"/>
          <w:szCs w:val="28"/>
        </w:rPr>
      </w:pPr>
      <w:r>
        <w:rPr>
          <w:rFonts w:hint="eastAsia" w:ascii="宋体" w:hAnsi="宋体" w:cs="宋体"/>
          <w:sz w:val="28"/>
          <w:szCs w:val="28"/>
        </w:rPr>
        <w:t>对成交结果提出质疑的，为成交结果公告发布之日。</w:t>
      </w:r>
    </w:p>
    <w:p>
      <w:pPr>
        <w:tabs>
          <w:tab w:val="left" w:pos="720"/>
        </w:tabs>
        <w:spacing w:line="360" w:lineRule="auto"/>
        <w:ind w:left="560" w:hanging="560" w:hangingChars="200"/>
        <w:rPr>
          <w:rFonts w:ascii="宋体" w:hAnsi="宋体" w:cs="宋体"/>
          <w:sz w:val="28"/>
          <w:szCs w:val="28"/>
        </w:rPr>
      </w:pPr>
      <w:r>
        <w:rPr>
          <w:rFonts w:hint="eastAsia" w:ascii="宋体" w:hAnsi="宋体" w:cs="宋体"/>
          <w:sz w:val="28"/>
          <w:szCs w:val="28"/>
        </w:rPr>
        <w:t>24.4质疑应以书面形式在规定时间内一次性全部提出。对捏造事实、滥用维权扰乱采购秩序的恶意质疑者或举证不全查无实据被驳回的，将纳入不良行为记录并承担相应的法律责任。</w:t>
      </w:r>
    </w:p>
    <w:p>
      <w:pPr>
        <w:tabs>
          <w:tab w:val="left" w:pos="720"/>
        </w:tabs>
        <w:spacing w:line="360" w:lineRule="auto"/>
        <w:ind w:left="560" w:hanging="560" w:hangingChars="200"/>
        <w:rPr>
          <w:rFonts w:ascii="宋体" w:hAnsi="宋体" w:cs="宋体"/>
          <w:sz w:val="28"/>
          <w:szCs w:val="28"/>
        </w:rPr>
      </w:pPr>
      <w:r>
        <w:rPr>
          <w:rFonts w:hint="eastAsia" w:ascii="宋体" w:hAnsi="宋体" w:cs="宋体"/>
          <w:sz w:val="28"/>
          <w:szCs w:val="28"/>
        </w:rPr>
        <w:t>24.5供应商质疑应符合下列条件，不符合以下条件的，</w:t>
      </w:r>
      <w:r>
        <w:rPr>
          <w:rFonts w:hint="eastAsia" w:ascii="宋体" w:hAnsi="宋体" w:cs="宋体"/>
          <w:sz w:val="28"/>
          <w:szCs w:val="28"/>
          <w:lang w:eastAsia="zh-CN"/>
        </w:rPr>
        <w:t>采购人</w:t>
      </w:r>
      <w:r>
        <w:rPr>
          <w:rFonts w:hint="eastAsia" w:ascii="宋体" w:hAnsi="宋体" w:cs="宋体"/>
          <w:sz w:val="28"/>
          <w:szCs w:val="28"/>
        </w:rPr>
        <w:t>不予受理：</w:t>
      </w:r>
    </w:p>
    <w:p>
      <w:pPr>
        <w:numPr>
          <w:ilvl w:val="0"/>
          <w:numId w:val="4"/>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供应商应提供质疑的项目名称、项目编号、质疑供应商的单位名称、详细地址、联系人及联系电话等基本情况。提交质疑文件须以书面方式现场递交原件，电话、电子邮件、传真等方式不予受理。提交质疑文件以邮寄（快递）递交的，受理日期以签收邮寄（快递）之日起计算，当日17时30分后签收邮寄（快递）的，视为下一个工作日收到。具体要求如下：</w:t>
      </w:r>
    </w:p>
    <w:p>
      <w:pPr>
        <w:adjustRightInd w:val="0"/>
        <w:snapToGrid w:val="0"/>
        <w:spacing w:line="360" w:lineRule="auto"/>
        <w:ind w:left="1179" w:leftChars="428" w:hanging="280" w:hangingChars="100"/>
        <w:rPr>
          <w:rFonts w:ascii="宋体" w:hAnsi="宋体" w:cs="宋体"/>
          <w:sz w:val="28"/>
          <w:szCs w:val="28"/>
        </w:rPr>
      </w:pPr>
      <w:r>
        <w:rPr>
          <w:rFonts w:hint="eastAsia" w:ascii="宋体" w:hAnsi="宋体" w:cs="宋体"/>
          <w:sz w:val="28"/>
          <w:szCs w:val="28"/>
        </w:rPr>
        <w:t>①如为法定代表人提交质疑文件，应包括：法定代表人证明书原件、法人代表身份证原件及复印件、质疑函正文原件。以上文件须加盖响应供应商单位公章。</w:t>
      </w:r>
    </w:p>
    <w:p>
      <w:pPr>
        <w:adjustRightInd w:val="0"/>
        <w:snapToGrid w:val="0"/>
        <w:spacing w:line="360" w:lineRule="auto"/>
        <w:ind w:left="1139" w:leftChars="429" w:hanging="238" w:hangingChars="85"/>
        <w:rPr>
          <w:rFonts w:ascii="宋体" w:hAnsi="宋体" w:cs="宋体"/>
          <w:sz w:val="28"/>
          <w:szCs w:val="28"/>
        </w:rPr>
      </w:pPr>
      <w:r>
        <w:rPr>
          <w:rFonts w:hint="eastAsia" w:ascii="宋体" w:hAnsi="宋体" w:cs="宋体"/>
          <w:sz w:val="28"/>
          <w:szCs w:val="28"/>
        </w:rPr>
        <w:t>②如为供应商授权代表提交质疑文件，应包括：法定代表人证明书原件、法人代表身份证复印件、法定代表人授权书原件、授权人身份证原件及复印件、质疑函正文原件。以上文件须加盖供应商单位公章。</w:t>
      </w:r>
    </w:p>
    <w:p>
      <w:pPr>
        <w:numPr>
          <w:ilvl w:val="0"/>
          <w:numId w:val="4"/>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有质疑的具体事项、请求及理由，并附相关证据材料，所依据的有关法律、法规、规章的名称及条款内容。</w:t>
      </w:r>
    </w:p>
    <w:p>
      <w:pPr>
        <w:numPr>
          <w:ilvl w:val="0"/>
          <w:numId w:val="4"/>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质疑文件中有外文资料的，应一并附上中文译本，并以中文译本为准。</w:t>
      </w:r>
    </w:p>
    <w:p>
      <w:pPr>
        <w:numPr>
          <w:ilvl w:val="0"/>
          <w:numId w:val="4"/>
        </w:numPr>
        <w:tabs>
          <w:tab w:val="left" w:pos="540"/>
          <w:tab w:val="left" w:pos="720"/>
          <w:tab w:val="left" w:pos="1080"/>
          <w:tab w:val="clear" w:pos="1320"/>
        </w:tabs>
        <w:adjustRightInd w:val="0"/>
        <w:snapToGrid w:val="0"/>
        <w:spacing w:line="360" w:lineRule="auto"/>
        <w:ind w:left="1260" w:hanging="360"/>
        <w:rPr>
          <w:rFonts w:ascii="宋体" w:hAnsi="宋体" w:cs="宋体"/>
          <w:sz w:val="28"/>
          <w:szCs w:val="28"/>
        </w:rPr>
      </w:pPr>
      <w:r>
        <w:rPr>
          <w:rFonts w:hint="eastAsia" w:ascii="宋体" w:hAnsi="宋体" w:cs="宋体"/>
          <w:sz w:val="28"/>
          <w:szCs w:val="28"/>
        </w:rPr>
        <w:t>质疑事项属于有关法律、法规和规章规定处于保密阶段的事项，质疑的当事人应当提供信息来源或有效证据。</w:t>
      </w:r>
    </w:p>
    <w:p>
      <w:pPr>
        <w:adjustRightInd w:val="0"/>
        <w:snapToGrid w:val="0"/>
        <w:spacing w:line="360" w:lineRule="auto"/>
        <w:rPr>
          <w:rFonts w:ascii="宋体" w:hAnsi="宋体" w:cs="宋体"/>
          <w:sz w:val="28"/>
          <w:szCs w:val="28"/>
        </w:rPr>
      </w:pPr>
      <w:r>
        <w:rPr>
          <w:rFonts w:hint="eastAsia" w:ascii="宋体" w:hAnsi="宋体" w:cs="宋体"/>
          <w:sz w:val="28"/>
          <w:szCs w:val="28"/>
        </w:rPr>
        <w:t>24.6</w:t>
      </w:r>
      <w:r>
        <w:rPr>
          <w:rFonts w:hint="eastAsia" w:ascii="宋体" w:hAnsi="宋体" w:cs="宋体"/>
          <w:sz w:val="28"/>
          <w:szCs w:val="28"/>
          <w:lang w:eastAsia="zh-CN"/>
        </w:rPr>
        <w:t>采购人</w:t>
      </w:r>
      <w:r>
        <w:rPr>
          <w:rFonts w:hint="eastAsia" w:ascii="宋体" w:hAnsi="宋体" w:cs="宋体"/>
          <w:sz w:val="28"/>
          <w:szCs w:val="28"/>
        </w:rPr>
        <w:t>受理质疑办理程序：</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采购人</w:t>
      </w:r>
      <w:r>
        <w:rPr>
          <w:rFonts w:hint="eastAsia" w:ascii="宋体" w:hAnsi="宋体" w:cs="宋体"/>
          <w:sz w:val="28"/>
          <w:szCs w:val="28"/>
        </w:rPr>
        <w:t>应当在收到质疑书原件的当日与质疑人办理签收手续。</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2)先与质疑供应商进行沟通，以消除因误解或对采购规则、程序的不了解而引起的质疑。如供应商对沟通情况满意，撤回了质疑，质疑处理程序终止。</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3)质疑书内容不符合规定的，</w:t>
      </w:r>
      <w:r>
        <w:rPr>
          <w:rFonts w:hint="eastAsia" w:ascii="宋体" w:hAnsi="宋体" w:cs="宋体"/>
          <w:sz w:val="28"/>
          <w:szCs w:val="28"/>
          <w:lang w:eastAsia="zh-CN"/>
        </w:rPr>
        <w:t>采购人</w:t>
      </w:r>
      <w:r>
        <w:rPr>
          <w:rFonts w:hint="eastAsia" w:ascii="宋体" w:hAnsi="宋体" w:cs="宋体"/>
          <w:sz w:val="28"/>
          <w:szCs w:val="28"/>
        </w:rPr>
        <w:t>应以书面形式告知质疑人，质疑人应根据有关规定作出修改，并在约定的期限内提供符合要求的文件，否则视为质疑人放弃质疑。</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4)根据“谁主张、谁举证”的原则，对于需经由法定部门调查、侦查或先行作出相关认定的事项，质疑人应当申请具有法定职权的部门查实认定，并将相关结果提交给</w:t>
      </w:r>
      <w:r>
        <w:rPr>
          <w:rFonts w:hint="eastAsia" w:ascii="宋体" w:hAnsi="宋体" w:cs="宋体"/>
          <w:sz w:val="28"/>
          <w:szCs w:val="28"/>
          <w:lang w:eastAsia="zh-CN"/>
        </w:rPr>
        <w:t>采购人</w:t>
      </w:r>
      <w:r>
        <w:rPr>
          <w:rFonts w:hint="eastAsia" w:ascii="宋体" w:hAnsi="宋体" w:cs="宋体"/>
          <w:sz w:val="28"/>
          <w:szCs w:val="28"/>
        </w:rPr>
        <w:t>。</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5)处理质疑一般进行书面审查，并可将质疑文件复印件发送给相关当事人；必要时听取各方当事人的陈述和申辩、进行相关调查；必要时也可组织原谈判小组进行复议，委托专业机构出具鉴定意见或其他专业意见，也可组织听证会进行论证调查。</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eastAsia="zh-CN"/>
        </w:rPr>
        <w:t>采购人</w:t>
      </w:r>
      <w:r>
        <w:rPr>
          <w:rFonts w:hint="eastAsia" w:ascii="宋体" w:hAnsi="宋体" w:cs="宋体"/>
          <w:sz w:val="28"/>
          <w:szCs w:val="28"/>
        </w:rPr>
        <w:t>在质疑受理之日起7个工作日内书面答复质疑供应商，但答复的内容不得涉及商业秘密。答复函可以直接领取、传真或邮寄方式均视为有效送达。</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7)落标供应商对成交人提出质疑时，质疑函及相关质疑内容将转递予被质疑者，被质疑者须给予书面澄清回复和接受质询，其</w:t>
      </w:r>
      <w:r>
        <w:rPr>
          <w:rFonts w:hint="eastAsia" w:ascii="宋体" w:hAnsi="宋体" w:cs="宋体"/>
          <w:sz w:val="28"/>
          <w:szCs w:val="28"/>
          <w:lang w:eastAsia="zh-CN"/>
        </w:rPr>
        <w:t>响应文件</w:t>
      </w:r>
      <w:r>
        <w:rPr>
          <w:rFonts w:hint="eastAsia" w:ascii="宋体" w:hAnsi="宋体" w:cs="宋体"/>
          <w:sz w:val="28"/>
          <w:szCs w:val="28"/>
        </w:rPr>
        <w:t>的内容须接受政府采购监督管理部门的审查核实。</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8)质疑供应商拒绝配合</w:t>
      </w:r>
      <w:r>
        <w:rPr>
          <w:rFonts w:hint="eastAsia" w:ascii="宋体" w:hAnsi="宋体" w:cs="宋体"/>
          <w:sz w:val="28"/>
          <w:szCs w:val="28"/>
          <w:lang w:eastAsia="zh-CN"/>
        </w:rPr>
        <w:t>采购人</w:t>
      </w:r>
      <w:r>
        <w:rPr>
          <w:rFonts w:hint="eastAsia" w:ascii="宋体" w:hAnsi="宋体" w:cs="宋体"/>
          <w:sz w:val="28"/>
          <w:szCs w:val="28"/>
        </w:rPr>
        <w:t>依法进行调查的，按自动撤回质疑处理；被质疑供应商在规定时限内，无正当理由未提交相关证据和其他有关材料的，视同放弃说明权利，认可质疑事项。</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9)有关</w:t>
      </w:r>
      <w:r>
        <w:rPr>
          <w:rFonts w:hint="eastAsia" w:ascii="宋体" w:hAnsi="宋体" w:cs="宋体"/>
          <w:sz w:val="28"/>
          <w:szCs w:val="28"/>
          <w:lang w:eastAsia="zh-CN"/>
        </w:rPr>
        <w:t>响应文件</w:t>
      </w:r>
      <w:r>
        <w:rPr>
          <w:rFonts w:hint="eastAsia" w:ascii="宋体" w:hAnsi="宋体" w:cs="宋体"/>
          <w:sz w:val="28"/>
          <w:szCs w:val="28"/>
        </w:rPr>
        <w:t>的评审和比较、成交候选人的推荐以及与谈判有关的其他情况。</w:t>
      </w:r>
    </w:p>
    <w:p>
      <w:pPr>
        <w:adjustRightInd w:val="0"/>
        <w:snapToGrid w:val="0"/>
        <w:spacing w:line="360" w:lineRule="auto"/>
        <w:ind w:left="700" w:leftChars="200" w:hanging="280" w:hangingChars="100"/>
        <w:rPr>
          <w:rFonts w:ascii="宋体" w:hAnsi="宋体" w:cs="宋体"/>
          <w:sz w:val="28"/>
          <w:szCs w:val="28"/>
        </w:rPr>
      </w:pPr>
      <w:r>
        <w:rPr>
          <w:rFonts w:hint="eastAsia" w:ascii="宋体" w:hAnsi="宋体" w:cs="宋体"/>
          <w:sz w:val="28"/>
          <w:szCs w:val="28"/>
        </w:rPr>
        <w:t>10)在质疑、投诉处理期间，</w:t>
      </w:r>
      <w:r>
        <w:rPr>
          <w:rFonts w:hint="eastAsia" w:ascii="宋体" w:hAnsi="宋体" w:cs="宋体"/>
          <w:sz w:val="28"/>
          <w:szCs w:val="28"/>
          <w:lang w:eastAsia="zh-CN"/>
        </w:rPr>
        <w:t>采购人</w:t>
      </w:r>
      <w:r>
        <w:rPr>
          <w:rFonts w:hint="eastAsia" w:ascii="宋体" w:hAnsi="宋体" w:cs="宋体"/>
          <w:sz w:val="28"/>
          <w:szCs w:val="28"/>
        </w:rPr>
        <w:t>可根据政府采购监督管理部门的通知暂停采购活动，但暂停时间最长不得超过30日。</w:t>
      </w:r>
    </w:p>
    <w:p>
      <w:pPr>
        <w:adjustRightInd w:val="0"/>
        <w:snapToGrid w:val="0"/>
        <w:spacing w:line="360" w:lineRule="auto"/>
        <w:ind w:left="840" w:leftChars="200" w:hanging="420" w:hangingChars="150"/>
        <w:rPr>
          <w:rFonts w:ascii="宋体" w:hAnsi="宋体" w:cs="宋体"/>
          <w:sz w:val="28"/>
          <w:szCs w:val="28"/>
        </w:rPr>
      </w:pPr>
      <w:r>
        <w:rPr>
          <w:rFonts w:hint="eastAsia" w:ascii="宋体" w:hAnsi="宋体" w:cs="宋体"/>
          <w:sz w:val="28"/>
          <w:szCs w:val="28"/>
        </w:rPr>
        <w:t>11)质疑供应商对招标采购单位的答复不满意或者招标采购单位未在规定的时间内作出答复的，可以在答复期满后15个工作日内向同级政府采购监督管理部门投诉。质疑供应商如已就同一事项提起投诉、提请行政复议或诉讼的，质疑程序终止。</w:t>
      </w:r>
    </w:p>
    <w:p>
      <w:pPr>
        <w:adjustRightInd w:val="0"/>
        <w:snapToGrid w:val="0"/>
        <w:spacing w:line="360" w:lineRule="auto"/>
        <w:ind w:left="840" w:leftChars="200" w:hanging="420" w:hangingChars="150"/>
        <w:rPr>
          <w:rFonts w:ascii="宋体" w:hAnsi="宋体" w:cs="宋体"/>
          <w:sz w:val="28"/>
          <w:szCs w:val="28"/>
        </w:rPr>
      </w:pPr>
      <w:r>
        <w:rPr>
          <w:rFonts w:hint="eastAsia" w:ascii="宋体" w:hAnsi="宋体" w:cs="宋体"/>
          <w:sz w:val="28"/>
          <w:szCs w:val="28"/>
        </w:rPr>
        <w:t>12)询问或者质疑事项可能影响成交结果的，采购人应当暂停签订合同，已经签订合同的，应当中止履行合同。</w:t>
      </w:r>
    </w:p>
    <w:p>
      <w:pPr>
        <w:adjustRightInd w:val="0"/>
        <w:snapToGrid w:val="0"/>
        <w:spacing w:line="360" w:lineRule="auto"/>
        <w:ind w:left="840" w:leftChars="200" w:hanging="420" w:hangingChars="150"/>
        <w:rPr>
          <w:rFonts w:ascii="宋体" w:hAnsi="宋体" w:cs="宋体"/>
          <w:sz w:val="28"/>
          <w:szCs w:val="28"/>
        </w:rPr>
      </w:pPr>
      <w:r>
        <w:rPr>
          <w:rFonts w:hint="eastAsia" w:ascii="宋体" w:hAnsi="宋体" w:cs="宋体"/>
          <w:sz w:val="28"/>
          <w:szCs w:val="28"/>
        </w:rPr>
        <w:t>13)在供应商质疑受理调查期间，相关信息或材料文件的传递，相关当事人应当采用书面形式，并办理有关签收手续。</w:t>
      </w:r>
    </w:p>
    <w:p>
      <w:pPr>
        <w:adjustRightInd w:val="0"/>
        <w:snapToGrid w:val="0"/>
        <w:spacing w:line="360" w:lineRule="auto"/>
        <w:rPr>
          <w:rFonts w:ascii="宋体" w:hAnsi="宋体" w:cs="宋体"/>
          <w:sz w:val="28"/>
          <w:szCs w:val="28"/>
        </w:rPr>
      </w:pPr>
      <w:r>
        <w:rPr>
          <w:rFonts w:hint="eastAsia" w:ascii="宋体" w:hAnsi="宋体" w:cs="宋体"/>
          <w:sz w:val="28"/>
          <w:szCs w:val="28"/>
        </w:rPr>
        <w:t>24.7质疑供应商有下列情形之一的，属于虚假、恶意质疑：</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1)捏造事实或提供虚假证明材料的；</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2)假冒他人名义进行质疑的；</w:t>
      </w:r>
    </w:p>
    <w:p>
      <w:pPr>
        <w:adjustRightInd w:val="0"/>
        <w:snapToGrid w:val="0"/>
        <w:spacing w:line="360" w:lineRule="auto"/>
        <w:ind w:firstLine="420" w:firstLineChars="150"/>
        <w:rPr>
          <w:rFonts w:ascii="宋体" w:hAnsi="宋体" w:cs="宋体"/>
          <w:sz w:val="28"/>
          <w:szCs w:val="28"/>
        </w:rPr>
      </w:pPr>
      <w:r>
        <w:rPr>
          <w:rFonts w:hint="eastAsia" w:ascii="宋体" w:hAnsi="宋体" w:cs="宋体"/>
          <w:sz w:val="28"/>
          <w:szCs w:val="28"/>
        </w:rPr>
        <w:t>3)拒不配合进行有关调查、情节严重的。</w:t>
      </w:r>
    </w:p>
    <w:p>
      <w:pPr>
        <w:adjustRightInd w:val="0"/>
        <w:snapToGrid w:val="0"/>
        <w:spacing w:line="360" w:lineRule="auto"/>
        <w:rPr>
          <w:rFonts w:ascii="宋体" w:hAnsi="宋体" w:cs="宋体"/>
          <w:b/>
          <w:sz w:val="28"/>
          <w:szCs w:val="28"/>
        </w:rPr>
      </w:pPr>
      <w:r>
        <w:rPr>
          <w:rFonts w:hint="eastAsia" w:ascii="宋体" w:hAnsi="宋体" w:cs="宋体"/>
          <w:b/>
          <w:sz w:val="28"/>
          <w:szCs w:val="28"/>
        </w:rPr>
        <w:t>十、合同的订立和履行</w:t>
      </w:r>
    </w:p>
    <w:p>
      <w:pPr>
        <w:tabs>
          <w:tab w:val="left" w:pos="7740"/>
        </w:tabs>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25. 合同的订立</w:t>
      </w:r>
    </w:p>
    <w:p>
      <w:pPr>
        <w:tabs>
          <w:tab w:val="left" w:pos="7740"/>
        </w:tabs>
        <w:autoSpaceDE w:val="0"/>
        <w:autoSpaceDN w:val="0"/>
        <w:adjustRightInd w:val="0"/>
        <w:snapToGrid w:val="0"/>
        <w:spacing w:line="360" w:lineRule="auto"/>
        <w:ind w:left="700" w:hanging="700" w:hangingChars="250"/>
        <w:rPr>
          <w:rFonts w:ascii="宋体" w:hAnsi="宋体" w:cs="宋体"/>
          <w:sz w:val="28"/>
          <w:szCs w:val="28"/>
        </w:rPr>
      </w:pPr>
      <w:r>
        <w:rPr>
          <w:rFonts w:hint="eastAsia" w:ascii="宋体" w:hAnsi="宋体" w:cs="宋体"/>
          <w:kern w:val="0"/>
          <w:sz w:val="28"/>
          <w:szCs w:val="28"/>
        </w:rPr>
        <w:t>25.1成交人自成交通知书签发之日起30日内，按谈判文件要求和成交人</w:t>
      </w:r>
      <w:r>
        <w:rPr>
          <w:rFonts w:hint="eastAsia" w:ascii="宋体" w:hAnsi="宋体" w:cs="宋体"/>
          <w:kern w:val="0"/>
          <w:sz w:val="28"/>
          <w:szCs w:val="28"/>
          <w:lang w:eastAsia="zh-CN"/>
        </w:rPr>
        <w:t>的响应文件</w:t>
      </w:r>
      <w:r>
        <w:rPr>
          <w:rFonts w:hint="eastAsia" w:ascii="宋体" w:hAnsi="宋体" w:cs="宋体"/>
          <w:kern w:val="0"/>
          <w:sz w:val="28"/>
          <w:szCs w:val="28"/>
        </w:rPr>
        <w:t>承诺与采购人签订政府采购合同，但</w:t>
      </w:r>
      <w:r>
        <w:rPr>
          <w:rFonts w:hint="eastAsia" w:ascii="宋体" w:hAnsi="宋体" w:cs="宋体"/>
          <w:sz w:val="28"/>
          <w:szCs w:val="28"/>
        </w:rPr>
        <w:t>不得违背谈判文件和成交人</w:t>
      </w:r>
      <w:r>
        <w:rPr>
          <w:rFonts w:hint="eastAsia" w:ascii="宋体" w:hAnsi="宋体" w:cs="宋体"/>
          <w:sz w:val="28"/>
          <w:szCs w:val="28"/>
          <w:lang w:eastAsia="zh-CN"/>
        </w:rPr>
        <w:t>响应文件</w:t>
      </w:r>
      <w:r>
        <w:rPr>
          <w:rFonts w:hint="eastAsia" w:ascii="宋体" w:hAnsi="宋体" w:cs="宋体"/>
          <w:sz w:val="28"/>
          <w:szCs w:val="28"/>
        </w:rPr>
        <w:t>的实质性内容、也不得再行订立背离合同实质性内容的其他协议。</w:t>
      </w:r>
    </w:p>
    <w:p>
      <w:pPr>
        <w:tabs>
          <w:tab w:val="left" w:pos="7740"/>
        </w:tabs>
        <w:autoSpaceDE w:val="0"/>
        <w:autoSpaceDN w:val="0"/>
        <w:adjustRightInd w:val="0"/>
        <w:snapToGrid w:val="0"/>
        <w:spacing w:line="360" w:lineRule="auto"/>
        <w:ind w:left="700" w:hanging="700" w:hangingChars="250"/>
        <w:rPr>
          <w:rFonts w:ascii="宋体" w:hAnsi="宋体" w:cs="宋体"/>
          <w:sz w:val="28"/>
          <w:szCs w:val="28"/>
        </w:rPr>
      </w:pPr>
      <w:r>
        <w:rPr>
          <w:rFonts w:hint="eastAsia" w:ascii="宋体" w:hAnsi="宋体" w:cs="宋体"/>
          <w:sz w:val="28"/>
          <w:szCs w:val="28"/>
        </w:rPr>
        <w:t>25.2在签订政府采购合同后7个工作日内，采购人应将政府采购合同副本报同级政府采购监督管理部门备案。</w:t>
      </w:r>
    </w:p>
    <w:p>
      <w:pPr>
        <w:tabs>
          <w:tab w:val="left" w:pos="7740"/>
        </w:tabs>
        <w:adjustRightInd w:val="0"/>
        <w:snapToGrid w:val="0"/>
        <w:spacing w:line="360" w:lineRule="auto"/>
        <w:rPr>
          <w:rFonts w:ascii="宋体" w:hAnsi="宋体" w:cs="宋体"/>
          <w:kern w:val="0"/>
          <w:sz w:val="28"/>
          <w:szCs w:val="28"/>
        </w:rPr>
      </w:pPr>
      <w:r>
        <w:rPr>
          <w:rFonts w:hint="eastAsia" w:ascii="宋体" w:hAnsi="宋体" w:cs="宋体"/>
          <w:kern w:val="0"/>
          <w:sz w:val="28"/>
          <w:szCs w:val="28"/>
        </w:rPr>
        <w:t>26. 合同的履行</w:t>
      </w:r>
    </w:p>
    <w:p>
      <w:pPr>
        <w:tabs>
          <w:tab w:val="left" w:pos="7740"/>
        </w:tabs>
        <w:autoSpaceDE w:val="0"/>
        <w:autoSpaceDN w:val="0"/>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26.1 政府采购合同订立后，合同各方不得擅自变更、中止或者终止合同。政府采购合同需要变更的，采购人应将有关合同变更内容，以书面形式报政府采购监督管理机关审批备案；因特殊情况需要中止或终止合同的，采购人应将中止或终止合同的理由以及相应措施，以书面形式报政府采购监督管理机关备案。</w:t>
      </w:r>
    </w:p>
    <w:p>
      <w:pPr>
        <w:tabs>
          <w:tab w:val="left" w:pos="7740"/>
        </w:tabs>
        <w:autoSpaceDE w:val="0"/>
        <w:autoSpaceDN w:val="0"/>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26.2 政府采购合同履行中，</w:t>
      </w:r>
      <w:r>
        <w:rPr>
          <w:rFonts w:hint="eastAsia" w:ascii="宋体" w:hAnsi="宋体" w:cs="宋体"/>
          <w:sz w:val="28"/>
          <w:szCs w:val="28"/>
        </w:rPr>
        <w:t>采购人需追加与合同标的相同的货物、工程或者服务的</w:t>
      </w:r>
      <w:r>
        <w:rPr>
          <w:rFonts w:hint="eastAsia" w:ascii="宋体" w:hAnsi="宋体" w:cs="宋体"/>
          <w:kern w:val="0"/>
          <w:sz w:val="28"/>
          <w:szCs w:val="28"/>
        </w:rPr>
        <w:t>，在不改变合同其他条款的前提下，经财政部门批准，在不改变合同其他条款的前提下，可以与成交人签订补充合同，但所补充合同的采购金额不得超过原采购金额的百分之十。签订补充合同的必须按照26.1条的规定备案。</w:t>
      </w:r>
    </w:p>
    <w:p>
      <w:pPr>
        <w:pStyle w:val="79"/>
        <w:tabs>
          <w:tab w:val="left" w:pos="7740"/>
        </w:tabs>
        <w:autoSpaceDE w:val="0"/>
        <w:autoSpaceDN w:val="0"/>
        <w:adjustRightInd w:val="0"/>
        <w:snapToGrid w:val="0"/>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26.3 成交人因不可抗力或者自身原因不能履行政府采购合同</w:t>
      </w:r>
      <w:r>
        <w:rPr>
          <w:rFonts w:hint="eastAsia" w:ascii="宋体" w:hAnsi="宋体" w:cs="宋体"/>
          <w:sz w:val="28"/>
          <w:szCs w:val="28"/>
        </w:rPr>
        <w:t>、不按照谈判文件要求缴纳履约保证金（如有）、或者被查实存在影响采购公正的违法违规行为不符合成交条件的，采购人可以与排位在成交供应商之后第一位的成交候选人签订政府采购合同，以此类推，也可以重新开展采购活动</w:t>
      </w:r>
      <w:r>
        <w:rPr>
          <w:rFonts w:hint="eastAsia" w:ascii="宋体" w:hAnsi="宋体" w:cs="宋体"/>
          <w:kern w:val="0"/>
          <w:sz w:val="28"/>
          <w:szCs w:val="28"/>
        </w:rPr>
        <w:t>。</w:t>
      </w:r>
    </w:p>
    <w:p>
      <w:pPr>
        <w:adjustRightInd w:val="0"/>
        <w:snapToGrid w:val="0"/>
        <w:spacing w:line="360" w:lineRule="auto"/>
        <w:rPr>
          <w:rFonts w:ascii="宋体" w:hAnsi="宋体" w:cs="宋体"/>
          <w:b/>
          <w:sz w:val="28"/>
          <w:szCs w:val="28"/>
        </w:rPr>
      </w:pPr>
      <w:r>
        <w:rPr>
          <w:rFonts w:hint="eastAsia" w:ascii="宋体" w:hAnsi="宋体" w:cs="宋体"/>
          <w:b/>
          <w:sz w:val="28"/>
          <w:szCs w:val="28"/>
        </w:rPr>
        <w:t>十一、适用法律</w:t>
      </w:r>
    </w:p>
    <w:p>
      <w:pPr>
        <w:autoSpaceDE w:val="0"/>
        <w:autoSpaceDN w:val="0"/>
        <w:adjustRightInd w:val="0"/>
        <w:snapToGrid w:val="0"/>
        <w:spacing w:line="360" w:lineRule="auto"/>
        <w:ind w:left="560" w:hanging="560" w:hangingChars="200"/>
        <w:rPr>
          <w:rFonts w:ascii="宋体" w:hAnsi="宋体" w:cs="宋体"/>
          <w:sz w:val="28"/>
          <w:szCs w:val="28"/>
        </w:rPr>
      </w:pPr>
      <w:r>
        <w:rPr>
          <w:rFonts w:hint="eastAsia" w:ascii="宋体" w:hAnsi="宋体" w:cs="宋体"/>
          <w:kern w:val="0"/>
          <w:sz w:val="28"/>
          <w:szCs w:val="28"/>
        </w:rPr>
        <w:t>27.</w:t>
      </w:r>
      <w:r>
        <w:rPr>
          <w:rFonts w:hint="eastAsia" w:ascii="宋体" w:hAnsi="宋体" w:cs="宋体"/>
          <w:kern w:val="0"/>
          <w:sz w:val="28"/>
          <w:szCs w:val="28"/>
          <w:lang w:eastAsia="zh-CN"/>
        </w:rPr>
        <w:t>参考</w:t>
      </w:r>
      <w:r>
        <w:rPr>
          <w:rFonts w:hint="eastAsia" w:ascii="宋体" w:hAnsi="宋体" w:cs="宋体"/>
          <w:kern w:val="0"/>
          <w:sz w:val="28"/>
          <w:szCs w:val="28"/>
        </w:rPr>
        <w:t>《中华人民共和国政府采购法》及其实施条例、《政府采购非招标采购方式管理办法》、《广东省实施＜中华人民共和国政府采购法＞办法》及政府采购其它相关法规</w:t>
      </w:r>
      <w:r>
        <w:rPr>
          <w:rFonts w:hint="eastAsia" w:ascii="宋体" w:hAnsi="宋体" w:cs="宋体"/>
          <w:sz w:val="28"/>
          <w:szCs w:val="28"/>
        </w:rPr>
        <w:t>。</w:t>
      </w:r>
    </w:p>
    <w:p>
      <w:pPr>
        <w:adjustRightInd w:val="0"/>
        <w:snapToGrid w:val="0"/>
        <w:spacing w:line="360" w:lineRule="auto"/>
        <w:rPr>
          <w:rFonts w:ascii="宋体" w:hAnsi="宋体" w:cs="宋体"/>
          <w:b/>
          <w:sz w:val="28"/>
          <w:szCs w:val="28"/>
        </w:rPr>
      </w:pPr>
      <w:r>
        <w:rPr>
          <w:rFonts w:hint="eastAsia" w:ascii="宋体" w:hAnsi="宋体" w:cs="宋体"/>
          <w:b/>
          <w:sz w:val="28"/>
          <w:szCs w:val="28"/>
        </w:rPr>
        <w:t>十二、重新采购的排斥情形</w:t>
      </w:r>
    </w:p>
    <w:p>
      <w:pPr>
        <w:spacing w:line="360" w:lineRule="auto"/>
        <w:ind w:left="420" w:hanging="420" w:hangingChars="150"/>
        <w:rPr>
          <w:rFonts w:ascii="宋体" w:hAnsi="宋体" w:cs="宋体"/>
          <w:kern w:val="0"/>
          <w:sz w:val="28"/>
          <w:szCs w:val="28"/>
        </w:rPr>
      </w:pPr>
      <w:r>
        <w:rPr>
          <w:rFonts w:hint="eastAsia" w:ascii="宋体" w:hAnsi="宋体" w:cs="宋体"/>
          <w:kern w:val="0"/>
          <w:sz w:val="28"/>
          <w:szCs w:val="28"/>
        </w:rPr>
        <w:t>28.响应供应商在本项目有下列情形之一的，不得再参加采购人对本项目重新组织的采购活动：</w:t>
      </w:r>
    </w:p>
    <w:p>
      <w:pPr>
        <w:spacing w:line="360" w:lineRule="auto"/>
        <w:rPr>
          <w:rFonts w:ascii="宋体" w:hAnsi="宋体" w:cs="宋体"/>
          <w:kern w:val="0"/>
          <w:sz w:val="28"/>
          <w:szCs w:val="28"/>
        </w:rPr>
      </w:pPr>
      <w:r>
        <w:rPr>
          <w:rFonts w:hint="eastAsia" w:ascii="宋体" w:hAnsi="宋体" w:cs="宋体"/>
          <w:kern w:val="0"/>
          <w:sz w:val="28"/>
          <w:szCs w:val="28"/>
        </w:rPr>
        <w:t>28.1 弄虚作假或有其他影响采购公正的违法违规行为的；</w:t>
      </w:r>
    </w:p>
    <w:p>
      <w:pPr>
        <w:spacing w:line="360" w:lineRule="auto"/>
        <w:rPr>
          <w:rFonts w:ascii="宋体" w:hAnsi="宋体" w:cs="宋体"/>
          <w:kern w:val="0"/>
          <w:sz w:val="28"/>
          <w:szCs w:val="28"/>
        </w:rPr>
      </w:pPr>
      <w:r>
        <w:rPr>
          <w:rFonts w:hint="eastAsia" w:ascii="宋体" w:hAnsi="宋体" w:cs="宋体"/>
          <w:kern w:val="0"/>
          <w:sz w:val="28"/>
          <w:szCs w:val="28"/>
        </w:rPr>
        <w:t>28.2 成交后放弃成交的；</w:t>
      </w:r>
    </w:p>
    <w:p>
      <w:pPr>
        <w:spacing w:line="360" w:lineRule="auto"/>
        <w:ind w:left="700" w:hanging="700" w:hangingChars="250"/>
        <w:rPr>
          <w:rFonts w:ascii="宋体" w:hAnsi="宋体" w:cs="宋体"/>
          <w:kern w:val="0"/>
          <w:sz w:val="28"/>
          <w:szCs w:val="28"/>
        </w:rPr>
      </w:pPr>
      <w:r>
        <w:rPr>
          <w:rFonts w:hint="eastAsia" w:ascii="宋体" w:hAnsi="宋体" w:cs="宋体"/>
          <w:kern w:val="0"/>
          <w:sz w:val="28"/>
          <w:szCs w:val="28"/>
        </w:rPr>
        <w:t>28.3 成交后不按谈判文件规定与采购人签订合同或提交履约保证金或因其他违法违规行为被采购人取消成交资格的；</w:t>
      </w:r>
    </w:p>
    <w:p>
      <w:pPr>
        <w:spacing w:line="360" w:lineRule="auto"/>
        <w:rPr>
          <w:rFonts w:ascii="宋体" w:hAnsi="宋体" w:cs="宋体"/>
          <w:b/>
          <w:kern w:val="0"/>
          <w:sz w:val="28"/>
          <w:szCs w:val="28"/>
        </w:rPr>
      </w:pPr>
      <w:r>
        <w:rPr>
          <w:rFonts w:hint="eastAsia" w:ascii="宋体" w:hAnsi="宋体" w:cs="宋体"/>
          <w:kern w:val="0"/>
          <w:sz w:val="28"/>
          <w:szCs w:val="28"/>
        </w:rPr>
        <w:t>28.4 合同授予后违约单方解除合同或因其违约行为被采购人解除合同的。</w:t>
      </w:r>
      <w:r>
        <w:rPr>
          <w:rFonts w:hint="eastAsia" w:ascii="宋体" w:hAnsi="宋体" w:cs="宋体"/>
          <w:b/>
          <w:kern w:val="0"/>
          <w:sz w:val="28"/>
          <w:szCs w:val="28"/>
        </w:rPr>
        <w:br w:type="page"/>
      </w: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autoSpaceDE w:val="0"/>
        <w:autoSpaceDN w:val="0"/>
        <w:adjustRightInd w:val="0"/>
        <w:snapToGrid w:val="0"/>
        <w:spacing w:line="360" w:lineRule="auto"/>
        <w:jc w:val="center"/>
        <w:rPr>
          <w:rFonts w:ascii="宋体" w:hAnsi="宋体" w:cs="宋体"/>
          <w:b/>
          <w:kern w:val="0"/>
          <w:sz w:val="28"/>
          <w:szCs w:val="28"/>
        </w:rPr>
      </w:pPr>
    </w:p>
    <w:p>
      <w:pPr>
        <w:tabs>
          <w:tab w:val="left" w:pos="720"/>
        </w:tabs>
        <w:spacing w:line="360" w:lineRule="auto"/>
        <w:rPr>
          <w:rFonts w:ascii="宋体" w:hAnsi="宋体" w:cs="宋体"/>
          <w:b/>
          <w:sz w:val="24"/>
        </w:rPr>
      </w:pPr>
    </w:p>
    <w:p>
      <w:pPr>
        <w:tabs>
          <w:tab w:val="left" w:pos="720"/>
        </w:tabs>
        <w:spacing w:line="360" w:lineRule="auto"/>
        <w:rPr>
          <w:rFonts w:ascii="宋体" w:hAnsi="宋体" w:cs="宋体"/>
          <w:b/>
          <w:sz w:val="24"/>
        </w:rPr>
      </w:pPr>
    </w:p>
    <w:p>
      <w:pPr>
        <w:pStyle w:val="4"/>
        <w:jc w:val="center"/>
        <w:rPr>
          <w:rFonts w:ascii="宋体" w:hAnsi="宋体" w:eastAsia="宋体" w:cs="宋体"/>
          <w:sz w:val="36"/>
          <w:szCs w:val="36"/>
        </w:rPr>
      </w:pPr>
      <w:bookmarkStart w:id="16" w:name="_Toc484528194"/>
      <w:r>
        <w:rPr>
          <w:rFonts w:hint="eastAsia" w:ascii="宋体" w:hAnsi="宋体" w:eastAsia="宋体" w:cs="宋体"/>
          <w:sz w:val="36"/>
          <w:szCs w:val="36"/>
        </w:rPr>
        <w:t>第四部分　合同书格式</w:t>
      </w:r>
      <w:bookmarkEnd w:id="16"/>
    </w:p>
    <w:p>
      <w:pPr>
        <w:tabs>
          <w:tab w:val="left" w:pos="720"/>
        </w:tabs>
        <w:spacing w:line="360" w:lineRule="auto"/>
        <w:jc w:val="center"/>
        <w:rPr>
          <w:rFonts w:ascii="宋体" w:hAnsi="宋体" w:cs="宋体"/>
          <w:b/>
          <w:sz w:val="32"/>
          <w:szCs w:val="32"/>
        </w:rPr>
      </w:pPr>
      <w:r>
        <w:rPr>
          <w:rFonts w:hint="eastAsia" w:ascii="宋体" w:hAnsi="宋体" w:cs="宋体"/>
          <w:b/>
          <w:sz w:val="32"/>
          <w:szCs w:val="32"/>
        </w:rPr>
        <w:t>（本合同仅作参考）</w:t>
      </w:r>
    </w:p>
    <w:p>
      <w:pPr>
        <w:rPr>
          <w:rFonts w:ascii="宋体" w:hAnsi="宋体" w:cs="宋体"/>
          <w:sz w:val="36"/>
          <w:szCs w:val="36"/>
        </w:rPr>
      </w:pPr>
      <w:r>
        <w:rPr>
          <w:rFonts w:hint="eastAsia" w:ascii="宋体" w:hAnsi="宋体" w:cs="宋体"/>
          <w:b/>
          <w:sz w:val="24"/>
        </w:rPr>
        <w:br w:type="page"/>
      </w: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合 同 书</w:t>
      </w:r>
    </w:p>
    <w:p>
      <w:pPr>
        <w:spacing w:line="360" w:lineRule="auto"/>
        <w:jc w:val="center"/>
        <w:rPr>
          <w:rFonts w:ascii="宋体" w:hAnsi="宋体" w:cs="宋体"/>
          <w:b/>
          <w:sz w:val="28"/>
          <w:szCs w:val="28"/>
        </w:rPr>
      </w:pPr>
    </w:p>
    <w:tbl>
      <w:tblPr>
        <w:tblStyle w:val="58"/>
        <w:tblW w:w="5400" w:type="dxa"/>
        <w:jc w:val="center"/>
        <w:tblLayout w:type="fixed"/>
        <w:tblCellMar>
          <w:top w:w="0" w:type="dxa"/>
          <w:left w:w="108" w:type="dxa"/>
          <w:bottom w:w="0" w:type="dxa"/>
          <w:right w:w="108" w:type="dxa"/>
        </w:tblCellMar>
      </w:tblPr>
      <w:tblGrid>
        <w:gridCol w:w="5400"/>
      </w:tblGrid>
      <w:tr>
        <w:trPr>
          <w:trHeight w:val="446" w:hRule="atLeast"/>
          <w:jc w:val="center"/>
        </w:trPr>
        <w:tc>
          <w:tcPr>
            <w:tcW w:w="5400" w:type="dxa"/>
          </w:tcPr>
          <w:p>
            <w:pPr>
              <w:spacing w:line="360" w:lineRule="auto"/>
              <w:rPr>
                <w:rFonts w:ascii="宋体" w:hAnsi="宋体" w:cs="宋体"/>
                <w:b/>
                <w:sz w:val="28"/>
                <w:szCs w:val="28"/>
                <w:u w:val="single"/>
              </w:rPr>
            </w:pPr>
            <w:r>
              <w:rPr>
                <w:rFonts w:hint="eastAsia" w:ascii="宋体" w:hAnsi="宋体" w:cs="宋体"/>
                <w:b/>
                <w:sz w:val="28"/>
                <w:szCs w:val="28"/>
              </w:rPr>
              <w:t>采购编号：</w:t>
            </w:r>
            <w:r>
              <w:rPr>
                <w:rFonts w:hint="eastAsia" w:ascii="宋体" w:hAnsi="宋体" w:cs="宋体"/>
                <w:b/>
                <w:sz w:val="28"/>
                <w:szCs w:val="28"/>
                <w:u w:val="single"/>
              </w:rPr>
              <w:t xml:space="preserve">                          </w:t>
            </w:r>
            <w:r>
              <w:rPr>
                <w:rFonts w:hint="eastAsia" w:ascii="宋体" w:hAnsi="宋体" w:cs="宋体"/>
                <w:b/>
                <w:sz w:val="28"/>
                <w:szCs w:val="28"/>
              </w:rPr>
              <w:t xml:space="preserve">           </w:t>
            </w:r>
          </w:p>
        </w:tc>
      </w:tr>
      <w:tr>
        <w:tblPrEx>
          <w:tblCellMar>
            <w:top w:w="0" w:type="dxa"/>
            <w:left w:w="108" w:type="dxa"/>
            <w:bottom w:w="0" w:type="dxa"/>
            <w:right w:w="108" w:type="dxa"/>
          </w:tblCellMar>
        </w:tblPrEx>
        <w:trPr>
          <w:trHeight w:val="446" w:hRule="atLeast"/>
          <w:jc w:val="center"/>
        </w:trPr>
        <w:tc>
          <w:tcPr>
            <w:tcW w:w="5400" w:type="dxa"/>
          </w:tcPr>
          <w:p>
            <w:pPr>
              <w:spacing w:line="360" w:lineRule="auto"/>
              <w:rPr>
                <w:rFonts w:ascii="宋体" w:hAnsi="宋体" w:cs="宋体"/>
                <w:b/>
                <w:sz w:val="28"/>
                <w:szCs w:val="28"/>
                <w:u w:val="single"/>
              </w:rPr>
            </w:pPr>
          </w:p>
        </w:tc>
      </w:tr>
      <w:tr>
        <w:tblPrEx>
          <w:tblCellMar>
            <w:top w:w="0" w:type="dxa"/>
            <w:left w:w="108" w:type="dxa"/>
            <w:bottom w:w="0" w:type="dxa"/>
            <w:right w:w="108" w:type="dxa"/>
          </w:tblCellMar>
        </w:tblPrEx>
        <w:trPr>
          <w:trHeight w:val="446" w:hRule="atLeast"/>
          <w:jc w:val="center"/>
        </w:trPr>
        <w:tc>
          <w:tcPr>
            <w:tcW w:w="5400" w:type="dxa"/>
          </w:tcPr>
          <w:p>
            <w:pPr>
              <w:spacing w:line="360" w:lineRule="auto"/>
              <w:rPr>
                <w:rFonts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spacing w:line="360" w:lineRule="auto"/>
              <w:rPr>
                <w:rFonts w:ascii="宋体" w:hAnsi="宋体" w:cs="宋体"/>
                <w:b/>
                <w:sz w:val="28"/>
                <w:szCs w:val="28"/>
              </w:rPr>
            </w:pPr>
          </w:p>
        </w:tc>
      </w:tr>
    </w:tbl>
    <w:p>
      <w:pPr>
        <w:spacing w:line="360" w:lineRule="auto"/>
        <w:rPr>
          <w:rFonts w:ascii="宋体" w:hAnsi="宋体" w:cs="宋体"/>
          <w:b/>
          <w:sz w:val="28"/>
          <w:szCs w:val="28"/>
        </w:rPr>
      </w:pPr>
    </w:p>
    <w:p>
      <w:pPr>
        <w:autoSpaceDE w:val="0"/>
        <w:autoSpaceDN w:val="0"/>
        <w:adjustRightInd w:val="0"/>
        <w:jc w:val="center"/>
        <w:rPr>
          <w:rFonts w:ascii="宋体" w:hAnsi="宋体" w:cs="宋体"/>
          <w:color w:val="000000"/>
          <w:kern w:val="0"/>
          <w:sz w:val="32"/>
          <w:szCs w:val="32"/>
        </w:rPr>
      </w:pPr>
    </w:p>
    <w:p>
      <w:pPr>
        <w:autoSpaceDE w:val="0"/>
        <w:autoSpaceDN w:val="0"/>
        <w:adjustRightInd w:val="0"/>
        <w:jc w:val="center"/>
        <w:rPr>
          <w:rFonts w:ascii="宋体" w:hAnsi="宋体" w:cs="宋体"/>
          <w:color w:val="000000"/>
          <w:kern w:val="0"/>
          <w:sz w:val="32"/>
          <w:szCs w:val="32"/>
        </w:rPr>
      </w:pPr>
    </w:p>
    <w:p>
      <w:pPr>
        <w:autoSpaceDE w:val="0"/>
        <w:autoSpaceDN w:val="0"/>
        <w:adjustRightInd w:val="0"/>
        <w:jc w:val="center"/>
        <w:rPr>
          <w:rFonts w:ascii="宋体" w:hAnsi="宋体" w:cs="宋体"/>
          <w:color w:val="000000"/>
          <w:kern w:val="0"/>
          <w:sz w:val="32"/>
          <w:szCs w:val="32"/>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p>
    <w:p>
      <w:pPr>
        <w:adjustRightInd w:val="0"/>
        <w:snapToGrid w:val="0"/>
        <w:spacing w:line="360" w:lineRule="auto"/>
        <w:rPr>
          <w:rFonts w:ascii="宋体" w:hAnsi="宋体" w:cs="宋体"/>
          <w:b/>
          <w:sz w:val="28"/>
          <w:szCs w:val="28"/>
        </w:rPr>
      </w:pPr>
      <w:r>
        <w:rPr>
          <w:rFonts w:hint="eastAsia" w:ascii="宋体" w:hAnsi="宋体" w:cs="宋体"/>
          <w:b/>
          <w:sz w:val="28"/>
          <w:szCs w:val="28"/>
        </w:rPr>
        <w:t>注：本合同仅为合同的参考文本，合同签订双方可根据项目的具体要求进行修订。</w:t>
      </w:r>
    </w:p>
    <w:p>
      <w:pPr>
        <w:adjustRightInd w:val="0"/>
        <w:snapToGrid w:val="0"/>
        <w:spacing w:line="360" w:lineRule="auto"/>
        <w:jc w:val="center"/>
        <w:rPr>
          <w:rFonts w:ascii="宋体" w:hAnsi="宋体" w:cs="宋体"/>
          <w:b/>
          <w:sz w:val="28"/>
          <w:szCs w:val="28"/>
        </w:rPr>
      </w:pPr>
    </w:p>
    <w:p>
      <w:pPr>
        <w:adjustRightInd w:val="0"/>
        <w:snapToGrid w:val="0"/>
        <w:spacing w:before="240" w:beforeLines="100" w:after="240" w:afterLines="100" w:line="360" w:lineRule="auto"/>
        <w:rPr>
          <w:rFonts w:ascii="宋体" w:hAnsi="宋体" w:cs="宋体"/>
          <w:b/>
          <w:bCs/>
          <w:sz w:val="28"/>
          <w:szCs w:val="28"/>
        </w:rPr>
      </w:pPr>
    </w:p>
    <w:p>
      <w:pPr>
        <w:adjustRightInd w:val="0"/>
        <w:snapToGrid w:val="0"/>
        <w:spacing w:before="240" w:beforeLines="100" w:after="240" w:afterLines="100" w:line="360" w:lineRule="auto"/>
        <w:rPr>
          <w:rFonts w:ascii="宋体" w:hAnsi="宋体" w:cs="宋体"/>
          <w:b/>
          <w:bCs/>
          <w:sz w:val="28"/>
          <w:szCs w:val="28"/>
        </w:rPr>
      </w:pPr>
      <w:r>
        <w:rPr>
          <w:rFonts w:hint="eastAsia" w:ascii="宋体" w:hAnsi="宋体" w:cs="宋体"/>
          <w:b/>
          <w:bCs/>
          <w:sz w:val="28"/>
          <w:szCs w:val="28"/>
        </w:rPr>
        <w:t>甲方（采购人）：</w:t>
      </w:r>
    </w:p>
    <w:p>
      <w:pPr>
        <w:adjustRightInd w:val="0"/>
        <w:snapToGrid w:val="0"/>
        <w:spacing w:before="240" w:beforeLines="100" w:after="240" w:afterLines="100" w:line="360" w:lineRule="auto"/>
        <w:rPr>
          <w:rFonts w:ascii="宋体" w:hAnsi="宋体" w:cs="宋体"/>
          <w:b/>
          <w:bCs/>
          <w:sz w:val="28"/>
          <w:szCs w:val="28"/>
        </w:rPr>
      </w:pPr>
      <w:r>
        <w:rPr>
          <w:rFonts w:hint="eastAsia" w:ascii="宋体" w:hAnsi="宋体" w:cs="宋体"/>
          <w:b/>
          <w:bCs/>
          <w:sz w:val="28"/>
          <w:szCs w:val="28"/>
        </w:rPr>
        <w:t>乙方（成交人）：</w:t>
      </w:r>
    </w:p>
    <w:p>
      <w:pPr>
        <w:spacing w:line="360" w:lineRule="auto"/>
        <w:rPr>
          <w:rFonts w:ascii="宋体" w:hAnsi="宋体" w:cs="宋体"/>
          <w:kern w:val="28"/>
          <w:sz w:val="28"/>
          <w:szCs w:val="28"/>
        </w:rPr>
      </w:pPr>
      <w:r>
        <w:rPr>
          <w:rFonts w:hint="eastAsia" w:ascii="宋体" w:hAnsi="宋体" w:cs="宋体"/>
          <w:b/>
          <w:color w:val="000000"/>
          <w:sz w:val="28"/>
          <w:szCs w:val="28"/>
        </w:rPr>
        <w:t>一、总则</w:t>
      </w:r>
    </w:p>
    <w:p>
      <w:pPr>
        <w:adjustRightInd w:val="0"/>
        <w:snapToGrid w:val="0"/>
        <w:spacing w:line="360" w:lineRule="auto"/>
        <w:ind w:firstLine="480"/>
        <w:rPr>
          <w:rFonts w:ascii="宋体" w:hAnsi="宋体" w:cs="宋体"/>
          <w:sz w:val="28"/>
          <w:szCs w:val="28"/>
        </w:rPr>
      </w:pPr>
      <w:r>
        <w:rPr>
          <w:rFonts w:hint="eastAsia" w:ascii="宋体" w:hAnsi="宋体" w:cs="宋体"/>
          <w:sz w:val="28"/>
          <w:szCs w:val="28"/>
        </w:rPr>
        <w:t>依照《中华人民共和国民法典》及其他有关法律、行政法规，遵循平等、自愿、公平和诚实信用的原则，双方就</w:t>
      </w:r>
      <w:r>
        <w:rPr>
          <w:rFonts w:hint="eastAsia" w:ascii="宋体" w:hAnsi="宋体" w:cs="宋体"/>
          <w:sz w:val="28"/>
          <w:szCs w:val="28"/>
          <w:lang w:eastAsia="zh-CN"/>
        </w:rPr>
        <w:t>建筑物外墙清洗采购项目</w:t>
      </w:r>
      <w:r>
        <w:rPr>
          <w:rFonts w:hint="eastAsia" w:ascii="宋体" w:hAnsi="宋体" w:cs="宋体"/>
          <w:sz w:val="28"/>
          <w:szCs w:val="28"/>
        </w:rPr>
        <w:t>的事项经协商一致，订立本合同。</w:t>
      </w:r>
    </w:p>
    <w:p>
      <w:pPr>
        <w:spacing w:before="240" w:line="360" w:lineRule="auto"/>
        <w:ind w:left="422" w:hanging="422" w:hangingChars="150"/>
        <w:rPr>
          <w:rFonts w:ascii="宋体" w:hAnsi="宋体" w:cs="宋体"/>
          <w:b/>
          <w:bCs/>
          <w:color w:val="000000"/>
          <w:sz w:val="28"/>
          <w:szCs w:val="28"/>
        </w:rPr>
      </w:pPr>
      <w:r>
        <w:rPr>
          <w:rFonts w:hint="eastAsia" w:ascii="宋体" w:hAnsi="宋体" w:cs="宋体"/>
          <w:b/>
          <w:bCs/>
          <w:color w:val="000000"/>
          <w:sz w:val="28"/>
          <w:szCs w:val="28"/>
        </w:rPr>
        <w:t>二、合同金额</w:t>
      </w:r>
    </w:p>
    <w:p>
      <w:pPr>
        <w:tabs>
          <w:tab w:val="left" w:pos="7740"/>
        </w:tabs>
        <w:adjustRightInd w:val="0"/>
        <w:snapToGrid w:val="0"/>
        <w:spacing w:line="360" w:lineRule="auto"/>
        <w:ind w:firstLine="560" w:firstLineChars="200"/>
        <w:rPr>
          <w:rFonts w:ascii="宋体" w:hAnsi="宋体" w:cs="仿宋_GB2312"/>
          <w:b w:val="0"/>
          <w:bCs/>
          <w:sz w:val="28"/>
          <w:szCs w:val="28"/>
        </w:rPr>
      </w:pPr>
      <w:r>
        <w:rPr>
          <w:rFonts w:hint="eastAsia" w:ascii="宋体" w:hAnsi="宋体" w:cs="仿宋_GB2312"/>
          <w:b w:val="0"/>
          <w:bCs/>
          <w:sz w:val="28"/>
          <w:szCs w:val="28"/>
        </w:rPr>
        <w:t>合同金额为：</w:t>
      </w:r>
    </w:p>
    <w:p>
      <w:pPr>
        <w:tabs>
          <w:tab w:val="left" w:pos="7740"/>
        </w:tabs>
        <w:adjustRightInd w:val="0"/>
        <w:snapToGrid w:val="0"/>
        <w:spacing w:line="360" w:lineRule="auto"/>
        <w:rPr>
          <w:rFonts w:ascii="宋体" w:hAnsi="宋体" w:cs="仿宋_GB2312"/>
          <w:b/>
          <w:sz w:val="28"/>
          <w:szCs w:val="28"/>
        </w:rPr>
      </w:pPr>
      <w:r>
        <w:rPr>
          <w:rFonts w:hint="eastAsia" w:ascii="宋体" w:hAnsi="宋体" w:cs="仿宋_GB2312"/>
          <w:b/>
          <w:sz w:val="28"/>
          <w:szCs w:val="28"/>
        </w:rPr>
        <w:t>（大写）：_________________元</w:t>
      </w:r>
    </w:p>
    <w:p>
      <w:pPr>
        <w:tabs>
          <w:tab w:val="left" w:pos="7740"/>
        </w:tabs>
        <w:adjustRightInd w:val="0"/>
        <w:snapToGrid w:val="0"/>
        <w:spacing w:line="360" w:lineRule="auto"/>
        <w:rPr>
          <w:rFonts w:ascii="宋体" w:hAnsi="宋体" w:cs="仿宋_GB2312"/>
          <w:b/>
          <w:sz w:val="28"/>
          <w:szCs w:val="28"/>
        </w:rPr>
      </w:pPr>
      <w:r>
        <w:rPr>
          <w:rFonts w:hint="eastAsia" w:ascii="宋体" w:hAnsi="宋体" w:cs="仿宋_GB2312"/>
          <w:b/>
          <w:sz w:val="28"/>
          <w:szCs w:val="28"/>
        </w:rPr>
        <w:t>（小写）￥_______________元</w:t>
      </w:r>
    </w:p>
    <w:p>
      <w:pPr>
        <w:pStyle w:val="1092"/>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合同金额</w:t>
      </w:r>
      <w:r>
        <w:rPr>
          <w:rFonts w:hint="eastAsia" w:ascii="宋体" w:hAnsi="宋体" w:cs="宋体"/>
          <w:b w:val="0"/>
          <w:bCs w:val="0"/>
          <w:sz w:val="28"/>
          <w:szCs w:val="28"/>
        </w:rPr>
        <w:t>包括但不限于以下全部费用，</w:t>
      </w:r>
      <w:r>
        <w:rPr>
          <w:rFonts w:hint="eastAsia" w:ascii="宋体" w:hAnsi="宋体" w:cs="宋体"/>
          <w:b w:val="0"/>
          <w:bCs w:val="0"/>
          <w:sz w:val="28"/>
          <w:szCs w:val="28"/>
          <w:lang w:val="en-US" w:eastAsia="zh-CN"/>
        </w:rPr>
        <w:t>乙方</w:t>
      </w:r>
      <w:r>
        <w:rPr>
          <w:rFonts w:hint="eastAsia" w:ascii="宋体" w:hAnsi="宋体" w:cs="宋体"/>
          <w:b w:val="0"/>
          <w:bCs w:val="0"/>
          <w:sz w:val="28"/>
          <w:szCs w:val="28"/>
        </w:rPr>
        <w:t>不得再向</w:t>
      </w:r>
      <w:r>
        <w:rPr>
          <w:rFonts w:hint="eastAsia" w:ascii="宋体" w:hAnsi="宋体" w:cs="宋体"/>
          <w:b w:val="0"/>
          <w:bCs w:val="0"/>
          <w:sz w:val="28"/>
          <w:szCs w:val="28"/>
          <w:lang w:val="en-US" w:eastAsia="zh-CN"/>
        </w:rPr>
        <w:t>甲方</w:t>
      </w:r>
      <w:r>
        <w:rPr>
          <w:rFonts w:hint="eastAsia" w:ascii="宋体" w:hAnsi="宋体" w:cs="宋体"/>
          <w:b w:val="0"/>
          <w:bCs w:val="0"/>
          <w:sz w:val="28"/>
          <w:szCs w:val="28"/>
        </w:rPr>
        <w:t>收取任何费用。主要包含</w:t>
      </w:r>
      <w:r>
        <w:rPr>
          <w:rFonts w:hint="eastAsia" w:ascii="宋体" w:hAnsi="宋体" w:eastAsia="宋体" w:cs="宋体"/>
          <w:b w:val="0"/>
          <w:bCs w:val="0"/>
          <w:kern w:val="2"/>
          <w:sz w:val="28"/>
          <w:szCs w:val="28"/>
          <w:lang w:val="en-US" w:eastAsia="zh-CN" w:bidi="ar-SA"/>
        </w:rPr>
        <w:t>门急诊医技楼、住院楼、后勤楼、全科楼、洗衣房、楼梯间等建筑物外墙清洗服务，包括墙体、玻璃幕墙、门诊楼及住院楼大堂光棚、各建筑物雨蓬</w:t>
      </w:r>
      <w:r>
        <w:rPr>
          <w:rFonts w:hint="eastAsia" w:ascii="宋体" w:hAnsi="宋体" w:cs="宋体"/>
          <w:b w:val="0"/>
          <w:bCs w:val="0"/>
          <w:sz w:val="28"/>
          <w:szCs w:val="28"/>
        </w:rPr>
        <w:t>，其</w:t>
      </w:r>
      <w:r>
        <w:rPr>
          <w:rFonts w:hint="eastAsia" w:ascii="宋体" w:hAnsi="宋体" w:cs="宋体"/>
          <w:b w:val="0"/>
          <w:bCs w:val="0"/>
          <w:sz w:val="28"/>
          <w:szCs w:val="28"/>
          <w:lang w:eastAsia="zh-CN"/>
        </w:rPr>
        <w:t>清洗</w:t>
      </w:r>
      <w:r>
        <w:rPr>
          <w:rFonts w:hint="eastAsia" w:ascii="宋体" w:hAnsi="宋体" w:cs="宋体"/>
          <w:b w:val="0"/>
          <w:bCs w:val="0"/>
          <w:sz w:val="28"/>
          <w:szCs w:val="28"/>
        </w:rPr>
        <w:t>过程所产生的一切费用应包含在该报价中。如出现任何遗漏内容需产生额外费用，均由</w:t>
      </w:r>
      <w:r>
        <w:rPr>
          <w:rFonts w:hint="eastAsia" w:ascii="宋体" w:hAnsi="宋体" w:cs="宋体"/>
          <w:b w:val="0"/>
          <w:bCs w:val="0"/>
          <w:sz w:val="28"/>
          <w:szCs w:val="28"/>
          <w:lang w:eastAsia="zh-CN"/>
        </w:rPr>
        <w:t>乙方</w:t>
      </w:r>
      <w:r>
        <w:rPr>
          <w:rFonts w:hint="eastAsia" w:ascii="宋体" w:hAnsi="宋体" w:cs="宋体"/>
          <w:b w:val="0"/>
          <w:bCs w:val="0"/>
          <w:sz w:val="28"/>
          <w:szCs w:val="28"/>
        </w:rPr>
        <w:t>自行承担，</w:t>
      </w:r>
      <w:r>
        <w:rPr>
          <w:rFonts w:hint="eastAsia" w:ascii="宋体" w:hAnsi="宋体" w:cs="宋体"/>
          <w:b w:val="0"/>
          <w:bCs w:val="0"/>
          <w:sz w:val="28"/>
          <w:szCs w:val="28"/>
          <w:lang w:val="en-US" w:eastAsia="zh-CN"/>
        </w:rPr>
        <w:t>甲方</w:t>
      </w:r>
      <w:r>
        <w:rPr>
          <w:rFonts w:hint="eastAsia" w:ascii="宋体" w:hAnsi="宋体" w:cs="宋体"/>
          <w:b w:val="0"/>
          <w:bCs w:val="0"/>
          <w:sz w:val="28"/>
          <w:szCs w:val="28"/>
        </w:rPr>
        <w:t>将不再另支付任何费用。</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 w:val="28"/>
          <w:szCs w:val="28"/>
        </w:rPr>
      </w:pPr>
      <w:r>
        <w:rPr>
          <w:rFonts w:hint="eastAsia" w:ascii="宋体" w:hAnsi="宋体" w:eastAsia="宋体" w:cs="宋体"/>
          <w:b/>
          <w:bCs w:val="0"/>
          <w:kern w:val="2"/>
          <w:sz w:val="28"/>
          <w:szCs w:val="28"/>
          <w:lang w:val="en-US" w:eastAsia="zh-CN" w:bidi="ar-SA"/>
        </w:rPr>
        <w:t>三、服务人员配置要求</w:t>
      </w:r>
      <w:r>
        <w:rPr>
          <w:rFonts w:hint="eastAsia" w:ascii="宋体" w:hAnsi="宋体" w:eastAsia="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拟投入到本项目的服务人员必须为</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的员工，配置项目主管、安全员各一名。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 w:val="0"/>
          <w:bCs/>
          <w:sz w:val="28"/>
          <w:szCs w:val="28"/>
          <w:lang w:val="en-US" w:eastAsia="zh-CN"/>
        </w:rPr>
        <w:t>2.</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的服务人员数量</w:t>
      </w:r>
      <w:r>
        <w:rPr>
          <w:rFonts w:hint="eastAsia" w:ascii="宋体" w:hAnsi="宋体" w:eastAsia="宋体" w:cs="宋体"/>
          <w:bCs/>
          <w:kern w:val="2"/>
          <w:sz w:val="28"/>
          <w:szCs w:val="28"/>
          <w:highlight w:val="none"/>
          <w:lang w:val="en-US" w:eastAsia="zh-CN" w:bidi="ar-SA"/>
        </w:rPr>
        <w:t>必须满足</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的实际工作要求，操作工人年满18周岁</w:t>
      </w:r>
      <w:r>
        <w:rPr>
          <w:rFonts w:hint="eastAsia" w:ascii="宋体" w:hAnsi="宋体" w:eastAsia="宋体" w:cs="宋体"/>
          <w:sz w:val="28"/>
          <w:szCs w:val="28"/>
          <w:highlight w:val="none"/>
          <w:lang w:eastAsia="zh-CN"/>
        </w:rPr>
        <w:t>，</w:t>
      </w:r>
      <w:r>
        <w:rPr>
          <w:rFonts w:hint="eastAsia" w:ascii="宋体" w:hAnsi="宋体" w:eastAsia="宋体" w:cs="宋体"/>
          <w:bCs/>
          <w:kern w:val="2"/>
          <w:sz w:val="28"/>
          <w:szCs w:val="28"/>
          <w:highlight w:val="none"/>
          <w:lang w:val="en-US" w:eastAsia="zh-CN" w:bidi="ar-SA"/>
        </w:rPr>
        <w:t>55周岁以下，身体健康，无不适应高处作业的疾病和生理缺陷（如畏高症、心脏病、高血压、发高烧、视力不足等），需提供健康证明。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79" w:leftChars="133" w:firstLine="280" w:firstLineChars="100"/>
        <w:textAlignment w:val="auto"/>
        <w:rPr>
          <w:rFonts w:hint="eastAsia" w:ascii="宋体" w:hAnsi="宋体" w:eastAsia="宋体" w:cs="宋体"/>
          <w:sz w:val="28"/>
          <w:szCs w:val="28"/>
          <w:highlight w:val="none"/>
        </w:rPr>
      </w:pPr>
      <w:r>
        <w:rPr>
          <w:rFonts w:hint="eastAsia" w:ascii="宋体" w:hAnsi="宋体" w:eastAsia="宋体" w:cs="宋体"/>
          <w:bCs/>
          <w:kern w:val="2"/>
          <w:sz w:val="28"/>
          <w:szCs w:val="28"/>
          <w:highlight w:val="none"/>
          <w:lang w:val="en-US" w:eastAsia="zh-CN" w:bidi="ar-SA"/>
        </w:rPr>
        <w:t>3.</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highlight w:val="none"/>
          <w:lang w:val="en-US" w:eastAsia="zh-CN" w:bidi="ar-SA"/>
        </w:rPr>
        <w:t>的服务人员必须持有</w:t>
      </w:r>
      <w:r>
        <w:rPr>
          <w:rFonts w:hint="eastAsia" w:ascii="宋体" w:hAnsi="宋体" w:cs="宋体"/>
          <w:bCs/>
          <w:kern w:val="2"/>
          <w:sz w:val="28"/>
          <w:szCs w:val="28"/>
          <w:highlight w:val="none"/>
          <w:lang w:val="en-US" w:eastAsia="zh-CN" w:bidi="ar-SA"/>
        </w:rPr>
        <w:t>高处作业证。</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四、人员管理要求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必须按法律、法规及有关政策规定与服务人员签订劳动合同，为其购买社会养老、工伤、医疗、失业、意外等相关保险，并负责支付服务人员的节假日补贴、高温补贴、节假日及其他加班费等，员工住宿、交通自行解决。该项目产生的一切费用均由</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承担。（以向</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 xml:space="preserve">书面报备进场人员计划及方案等证明资料为准）。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2.项目工作需要进行高空作业，</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应配备对清洁外墙业务熟悉和胜任绳架装置设计、安全架设的有资质的工程技术人员；配置熟悉和掌握清洗外墙安全要求，胜任现场安全管理并有资质的安全员；必须承诺涉及高空作业的施工作业人员须具有有效的高空作业资质（须在国家安全生产监督总局官网可查询到相关信息或国家安全生产监督地方分局可出具相关证明有效）并为高空作业人员购买高空作业责任险，保额应不低于100万/人。如发生安全事故，</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 xml:space="preserve">应当承担全部赔偿责任。（须提供承诺函，格式自拟）。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3.</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必须配备项目主管、安全员专职负责。经双方确定，未经</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同意不得调整，否则</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有权终止合同，且</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须承担由此给</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4.服务人员必须穿着统一标识的工作服，如有必要须穿着反光衣、头戴安全帽。言行规范，注意仪容仪表，服务礼仪。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5.</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对岗位设置、人员数量、人员选用与日常管理具有监督权、协调权。</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有权提前2天通知</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取消、调整服务人员及服务方案。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6.在处理特殊事件和紧急、突发事故时，</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对</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 xml:space="preserve">的人员有直接指挥权。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7.每位员工必须培训合格后方可进驻现场，</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须立项并把相关的培训资料整理归档，上岗人员必须熟悉工作流程，按程序开展工作，使用专业工具和器具，有较强的服务意识、安全意识和责任心等。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79" w:leftChars="133" w:firstLine="280" w:firstLineChars="1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8.服务人员进场前必须提供24小时核酸检测</w:t>
      </w:r>
      <w:r>
        <w:rPr>
          <w:rFonts w:hint="eastAsia" w:ascii="宋体" w:hAnsi="宋体" w:cs="宋体"/>
          <w:bCs/>
          <w:kern w:val="2"/>
          <w:sz w:val="28"/>
          <w:szCs w:val="28"/>
          <w:highlight w:val="none"/>
          <w:lang w:val="en-US" w:eastAsia="zh-CN" w:bidi="ar-SA"/>
        </w:rPr>
        <w:t>阴性</w:t>
      </w:r>
      <w:r>
        <w:rPr>
          <w:rFonts w:hint="eastAsia" w:ascii="宋体" w:hAnsi="宋体" w:eastAsia="宋体" w:cs="宋体"/>
          <w:bCs/>
          <w:kern w:val="2"/>
          <w:sz w:val="28"/>
          <w:szCs w:val="28"/>
          <w:highlight w:val="none"/>
          <w:lang w:val="en-US" w:eastAsia="zh-CN" w:bidi="ar-SA"/>
        </w:rPr>
        <w:t xml:space="preserve">报告。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 xml:space="preserve">五、其他要求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必须落实好安全生产的措施和</w:t>
      </w:r>
      <w:r>
        <w:rPr>
          <w:rFonts w:hint="eastAsia" w:ascii="宋体" w:hAnsi="宋体" w:cs="宋体"/>
          <w:bCs/>
          <w:kern w:val="2"/>
          <w:sz w:val="28"/>
          <w:szCs w:val="28"/>
          <w:highlight w:val="none"/>
          <w:lang w:val="en-US" w:eastAsia="zh-CN" w:bidi="ar-SA"/>
        </w:rPr>
        <w:t>配备</w:t>
      </w:r>
      <w:r>
        <w:rPr>
          <w:rFonts w:hint="eastAsia" w:ascii="宋体" w:hAnsi="宋体" w:eastAsia="宋体" w:cs="宋体"/>
          <w:bCs/>
          <w:kern w:val="2"/>
          <w:sz w:val="28"/>
          <w:szCs w:val="28"/>
          <w:highlight w:val="none"/>
          <w:lang w:val="en-US" w:eastAsia="zh-CN" w:bidi="ar-SA"/>
        </w:rPr>
        <w:t>安全作业的符合国家相关规定的劳保用品。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2.</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 xml:space="preserve">需依据具体项目要求自行配置相应的高空作业车等机动作业车辆且这部分机动作业车辆必须具备有效牌照及行车证，并购置办理路费、税款、交强险等手续，由持有特种作业资质或相应准驾车型的驾驶证的专业司机驾驶，遵守高空作业安全规则及交通规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3.</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须负责投入所有清洗所需的设备设施及清洁用品并保证所用一切用品及设备设施符合国家相关质量要求。</w:t>
      </w:r>
      <w:r>
        <w:rPr>
          <w:rFonts w:hint="eastAsia" w:ascii="宋体" w:hAnsi="宋体" w:cs="宋体"/>
          <w:bCs/>
          <w:sz w:val="28"/>
          <w:szCs w:val="28"/>
          <w:highlight w:val="none"/>
          <w:lang w:eastAsia="zh-CN"/>
        </w:rPr>
        <w:t>不得使用国家或甲方禁止使用的清洁剂，</w:t>
      </w:r>
      <w:r>
        <w:rPr>
          <w:rFonts w:hint="eastAsia" w:ascii="宋体" w:hAnsi="宋体" w:eastAsia="宋体" w:cs="宋体"/>
          <w:bCs/>
          <w:kern w:val="2"/>
          <w:sz w:val="28"/>
          <w:szCs w:val="28"/>
          <w:highlight w:val="none"/>
          <w:lang w:val="en-US" w:eastAsia="zh-CN" w:bidi="ar-SA"/>
        </w:rPr>
        <w:t>本项目服务所需的所有工具、设备等（包括但不限于办公、工作人员着装及雨具、清洁用品、垃圾袋、水桶、各类清洁剂等）由</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负责购置，</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 xml:space="preserve">可无偿提供必要的仓储场地。 </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须负责投入所有清洗所需的设备设施及清洁用品，进场前须向</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提供样品报备同意后方可使用。</w:t>
      </w:r>
      <w:r>
        <w:rPr>
          <w:rFonts w:hint="eastAsia" w:ascii="宋体" w:hAnsi="宋体" w:cs="宋体"/>
          <w:bCs/>
          <w:kern w:val="2"/>
          <w:sz w:val="28"/>
          <w:szCs w:val="28"/>
          <w:highlight w:val="none"/>
          <w:lang w:val="en-US" w:eastAsia="zh-CN" w:bidi="ar-SA"/>
        </w:rPr>
        <w:t>甲方不</w:t>
      </w:r>
      <w:r>
        <w:rPr>
          <w:rFonts w:hint="eastAsia" w:ascii="宋体" w:hAnsi="宋体" w:eastAsia="宋体" w:cs="宋体"/>
          <w:bCs/>
          <w:kern w:val="2"/>
          <w:sz w:val="28"/>
          <w:szCs w:val="28"/>
          <w:highlight w:val="none"/>
          <w:lang w:val="en-US" w:eastAsia="zh-CN" w:bidi="ar-SA"/>
        </w:rPr>
        <w:t xml:space="preserve">对清洗设备、用品的安全、管理负责。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4.</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在进场前须将本项目所涉及现场作业人员的社保资料,高空作业资质证、高空车等专业工具及清洁耗材向</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报备并在进场时供</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核对、同意后方可进场。</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应在开始作业前对工具进行安全检查，排除工具的故障问题。因设施设备故障造成的安全责任由</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自行承担，因清洁耗材使用不当导致物资腐蚀，造成</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损失的，由</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承担赔偿责任</w:t>
      </w:r>
      <w:r>
        <w:rPr>
          <w:rFonts w:hint="eastAsia" w:ascii="宋体" w:hAnsi="宋体" w:cs="宋体"/>
          <w:bCs/>
          <w:kern w:val="2"/>
          <w:sz w:val="28"/>
          <w:szCs w:val="28"/>
          <w:highlight w:val="none"/>
          <w:lang w:val="en-US" w:eastAsia="zh-CN" w:bidi="ar-SA"/>
        </w:rPr>
        <w:t>。</w:t>
      </w:r>
      <w:r>
        <w:rPr>
          <w:rFonts w:hint="eastAsia" w:ascii="宋体" w:hAnsi="宋体" w:eastAsia="宋体" w:cs="宋体"/>
          <w:bCs/>
          <w:kern w:val="2"/>
          <w:sz w:val="28"/>
          <w:szCs w:val="28"/>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5.</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须建立健全的各项规章制度（包含但不限于安全生产责任及管理制度，质量安全及事故呈报与处理制度），针对各个项目及工作岗位的特点，制定出切实可行的规定及具体操作流程，同时要建立一套完整的自然灾害应急预案（如台风、地震）、突发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6.</w:t>
      </w:r>
      <w:r>
        <w:rPr>
          <w:rFonts w:hint="eastAsia" w:ascii="宋体" w:hAnsi="宋体" w:cs="宋体"/>
          <w:bCs/>
          <w:kern w:val="2"/>
          <w:sz w:val="28"/>
          <w:szCs w:val="28"/>
          <w:highlight w:val="none"/>
          <w:lang w:val="en-US" w:eastAsia="zh-CN" w:bidi="ar-SA"/>
        </w:rPr>
        <w:t>乙方须</w:t>
      </w:r>
      <w:r>
        <w:rPr>
          <w:rFonts w:hint="eastAsia" w:ascii="宋体" w:hAnsi="宋体" w:eastAsia="宋体" w:cs="宋体"/>
          <w:bCs/>
          <w:kern w:val="2"/>
          <w:sz w:val="28"/>
          <w:szCs w:val="28"/>
          <w:highlight w:val="none"/>
          <w:lang w:val="en-US" w:eastAsia="zh-CN" w:bidi="ar-SA"/>
        </w:rPr>
        <w:t xml:space="preserve">遵循清洗清洁的基本程序原则：先高位后低位；先清垃圾再铲除污渍然后擦拭抹尘；先粗后细的顺序进行。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7.</w:t>
      </w:r>
      <w:r>
        <w:rPr>
          <w:rFonts w:hint="eastAsia" w:ascii="宋体" w:hAnsi="宋体" w:cs="宋体"/>
          <w:bCs/>
          <w:kern w:val="2"/>
          <w:sz w:val="28"/>
          <w:szCs w:val="28"/>
          <w:highlight w:val="none"/>
          <w:lang w:val="en-US" w:eastAsia="zh-CN" w:bidi="ar-SA"/>
        </w:rPr>
        <w:t>乙方须</w:t>
      </w:r>
      <w:r>
        <w:rPr>
          <w:rFonts w:hint="eastAsia" w:ascii="宋体" w:hAnsi="宋体" w:eastAsia="宋体" w:cs="宋体"/>
          <w:bCs/>
          <w:kern w:val="2"/>
          <w:sz w:val="28"/>
          <w:szCs w:val="28"/>
          <w:highlight w:val="none"/>
          <w:lang w:val="en-US" w:eastAsia="zh-CN" w:bidi="ar-SA"/>
        </w:rPr>
        <w:t xml:space="preserve">明确落实工作任务和操作规程的措施：清除各种难处理污迹的措施；清洗后防止再污染的措施。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8.</w:t>
      </w:r>
      <w:r>
        <w:rPr>
          <w:rFonts w:hint="eastAsia" w:ascii="宋体" w:hAnsi="宋体" w:cs="宋体"/>
          <w:bCs/>
          <w:kern w:val="2"/>
          <w:sz w:val="28"/>
          <w:szCs w:val="28"/>
          <w:highlight w:val="none"/>
          <w:lang w:val="en-US" w:eastAsia="zh-CN" w:bidi="ar-SA"/>
        </w:rPr>
        <w:t>乙方须</w:t>
      </w:r>
      <w:r>
        <w:rPr>
          <w:rFonts w:hint="eastAsia" w:ascii="宋体" w:hAnsi="宋体" w:eastAsia="宋体" w:cs="宋体"/>
          <w:bCs/>
          <w:kern w:val="2"/>
          <w:sz w:val="28"/>
          <w:szCs w:val="28"/>
          <w:highlight w:val="none"/>
          <w:lang w:val="en-US" w:eastAsia="zh-CN" w:bidi="ar-SA"/>
        </w:rPr>
        <w:t>建立安全培训制度，严格按要求对各类人员进行定期安全业务培训，并保存相关培训记录，并提交</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备案。针对不同区域不同位置需有明确的清洁流程、安全生产作业规范、注意事项和要求。</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 xml:space="preserve">应确保施工安全、施工组织机构完整，管理得当，施工过程无不文明现象。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9.</w:t>
      </w:r>
      <w:r>
        <w:rPr>
          <w:rFonts w:hint="eastAsia" w:ascii="宋体" w:hAnsi="宋体" w:cs="宋体"/>
          <w:bCs/>
          <w:kern w:val="2"/>
          <w:sz w:val="28"/>
          <w:szCs w:val="28"/>
          <w:highlight w:val="none"/>
          <w:lang w:val="en-US" w:eastAsia="zh-CN" w:bidi="ar-SA"/>
        </w:rPr>
        <w:t>乙方须</w:t>
      </w:r>
      <w:r>
        <w:rPr>
          <w:rFonts w:hint="eastAsia" w:ascii="宋体" w:hAnsi="宋体" w:eastAsia="宋体" w:cs="宋体"/>
          <w:bCs/>
          <w:kern w:val="2"/>
          <w:sz w:val="28"/>
          <w:szCs w:val="28"/>
          <w:highlight w:val="none"/>
          <w:lang w:val="en-US" w:eastAsia="zh-CN" w:bidi="ar-SA"/>
        </w:rPr>
        <w:t>在清洗完毕后要把照明、水、电断开，收拾好作业工具、清洁用品、清洁机械设备，并需要做好保养维护。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10.</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在服务期间必须遵守</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 xml:space="preserve">的各项管理规章制度，双方签订的《高位作业安全责任书》（详见附件）、落实文明施工的要求。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11.</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负责承担施工期间安全事故的全部责任，并不得因此要求增加费用或拖延工期，发生安全事故的，</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应当赔偿受害方的全部损失，</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不承担任何责任。</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因此遭受损失的，</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应承担</w:t>
      </w:r>
      <w:r>
        <w:rPr>
          <w:rFonts w:hint="eastAsia" w:ascii="宋体" w:hAnsi="宋体" w:cs="宋体"/>
          <w:bCs/>
          <w:kern w:val="2"/>
          <w:sz w:val="28"/>
          <w:szCs w:val="28"/>
          <w:highlight w:val="none"/>
          <w:lang w:val="en-US" w:eastAsia="zh-CN" w:bidi="ar-SA"/>
        </w:rPr>
        <w:t>甲方</w:t>
      </w:r>
      <w:r>
        <w:rPr>
          <w:rFonts w:hint="eastAsia" w:ascii="宋体" w:hAnsi="宋体" w:eastAsia="宋体" w:cs="宋体"/>
          <w:bCs/>
          <w:kern w:val="2"/>
          <w:sz w:val="28"/>
          <w:szCs w:val="28"/>
          <w:highlight w:val="none"/>
          <w:lang w:val="en-US" w:eastAsia="zh-CN" w:bidi="ar-SA"/>
        </w:rPr>
        <w:t xml:space="preserve">因安全事故产生的一切损失。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highlight w:val="none"/>
          <w:lang w:val="en-US" w:eastAsia="zh-CN" w:bidi="ar-SA"/>
        </w:rPr>
        <w:t>12.</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highlight w:val="none"/>
          <w:lang w:val="en-US" w:eastAsia="zh-CN" w:bidi="ar-SA"/>
        </w:rPr>
        <w:t>清洁时</w:t>
      </w:r>
      <w:r>
        <w:rPr>
          <w:rFonts w:hint="eastAsia" w:ascii="宋体" w:hAnsi="宋体" w:cs="宋体"/>
          <w:bCs/>
          <w:kern w:val="2"/>
          <w:sz w:val="28"/>
          <w:szCs w:val="28"/>
          <w:highlight w:val="none"/>
          <w:lang w:val="en-US" w:eastAsia="zh-CN" w:bidi="ar-SA"/>
        </w:rPr>
        <w:t>须</w:t>
      </w:r>
      <w:r>
        <w:rPr>
          <w:rFonts w:hint="eastAsia" w:ascii="宋体" w:hAnsi="宋体" w:eastAsia="宋体" w:cs="宋体"/>
          <w:bCs/>
          <w:kern w:val="2"/>
          <w:sz w:val="28"/>
          <w:szCs w:val="28"/>
          <w:highlight w:val="none"/>
          <w:lang w:val="en-US" w:eastAsia="zh-CN" w:bidi="ar-SA"/>
        </w:rPr>
        <w:t>对设备设施、地面地砖、绿化带植物等做好成品保护，如施工中造成设备损坏、地面破坏、绿植破坏等一</w:t>
      </w:r>
      <w:r>
        <w:rPr>
          <w:rFonts w:hint="eastAsia" w:ascii="宋体" w:hAnsi="宋体" w:eastAsia="宋体" w:cs="宋体"/>
          <w:bCs/>
          <w:kern w:val="2"/>
          <w:sz w:val="28"/>
          <w:szCs w:val="28"/>
          <w:lang w:val="en-US" w:eastAsia="zh-CN" w:bidi="ar-SA"/>
        </w:rPr>
        <w:t>切后果由</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lang w:val="en-US" w:eastAsia="zh-CN" w:bidi="ar-SA"/>
        </w:rPr>
        <w:t>负责</w:t>
      </w:r>
      <w:r>
        <w:rPr>
          <w:rFonts w:hint="eastAsia" w:ascii="宋体" w:hAnsi="宋体" w:cs="宋体"/>
          <w:bCs/>
          <w:kern w:val="2"/>
          <w:sz w:val="28"/>
          <w:szCs w:val="28"/>
          <w:lang w:val="en-US" w:eastAsia="zh-CN" w:bidi="ar-SA"/>
        </w:rPr>
        <w:t>，施工前乙方应先检查清洗场地破损情况，及时与甲方书面确认，否则视为施工损坏，修复费用由乙方负担</w:t>
      </w:r>
      <w:r>
        <w:rPr>
          <w:rFonts w:hint="eastAsia" w:ascii="宋体" w:hAnsi="宋体" w:eastAsia="宋体" w:cs="宋体"/>
          <w:bCs/>
          <w:kern w:val="2"/>
          <w:sz w:val="28"/>
          <w:szCs w:val="28"/>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13.</w:t>
      </w:r>
      <w:r>
        <w:rPr>
          <w:rFonts w:hint="eastAsia" w:ascii="宋体" w:hAnsi="宋体" w:cs="宋体"/>
          <w:bCs/>
          <w:kern w:val="2"/>
          <w:sz w:val="28"/>
          <w:szCs w:val="28"/>
          <w:highlight w:val="none"/>
          <w:lang w:val="en-US" w:eastAsia="zh-CN" w:bidi="ar-SA"/>
        </w:rPr>
        <w:t>乙方</w:t>
      </w:r>
      <w:r>
        <w:rPr>
          <w:rFonts w:hint="eastAsia" w:ascii="宋体" w:hAnsi="宋体" w:cs="宋体"/>
          <w:bCs/>
          <w:kern w:val="2"/>
          <w:sz w:val="28"/>
          <w:szCs w:val="28"/>
          <w:lang w:val="en-US" w:eastAsia="zh-CN" w:bidi="ar-SA"/>
        </w:rPr>
        <w:t>须负责</w:t>
      </w:r>
      <w:r>
        <w:rPr>
          <w:rFonts w:hint="eastAsia" w:ascii="宋体" w:hAnsi="宋体" w:eastAsia="宋体" w:cs="宋体"/>
          <w:bCs/>
          <w:kern w:val="2"/>
          <w:sz w:val="28"/>
          <w:szCs w:val="28"/>
          <w:lang w:val="en-US" w:eastAsia="zh-CN" w:bidi="ar-SA"/>
        </w:rPr>
        <w:t xml:space="preserve">清洁范围清理出的垃圾清运工作，应时刻保持施工现场的干净整洁，不得造成其他污染。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14.</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lang w:val="en-US" w:eastAsia="zh-CN" w:bidi="ar-SA"/>
        </w:rPr>
        <w:t>在实施项目过程中造成</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人员的人身损失以及</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的财产损害的，</w:t>
      </w:r>
      <w:r>
        <w:rPr>
          <w:rFonts w:hint="eastAsia" w:ascii="宋体" w:hAnsi="宋体" w:cs="宋体"/>
          <w:bCs/>
          <w:kern w:val="2"/>
          <w:sz w:val="28"/>
          <w:szCs w:val="28"/>
          <w:highlight w:val="none"/>
          <w:lang w:val="en-US" w:eastAsia="zh-CN" w:bidi="ar-SA"/>
        </w:rPr>
        <w:t>乙方</w:t>
      </w:r>
      <w:r>
        <w:rPr>
          <w:rFonts w:hint="eastAsia" w:ascii="宋体" w:hAnsi="宋体" w:eastAsia="宋体" w:cs="宋体"/>
          <w:bCs/>
          <w:kern w:val="2"/>
          <w:sz w:val="28"/>
          <w:szCs w:val="28"/>
          <w:lang w:val="en-US" w:eastAsia="zh-CN" w:bidi="ar-SA"/>
        </w:rPr>
        <w:t>须承担全部赔偿责任，对</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财产造成损害的，</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 xml:space="preserve">需恢复原状或照价赔偿。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15.工作区域的围蔽工作，具体围蔽区域面积要求须按照</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 xml:space="preserve">要求执行。 </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 xml:space="preserve">六、验收标准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Cs/>
          <w:kern w:val="2"/>
          <w:sz w:val="28"/>
          <w:szCs w:val="28"/>
          <w:lang w:val="en-US" w:eastAsia="zh-CN" w:bidi="ar-SA"/>
        </w:rPr>
        <w:t>1.合同签订生效后，</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必须按照招标文件时的服务验收标准提供</w:t>
      </w:r>
      <w:r>
        <w:rPr>
          <w:rFonts w:hint="eastAsia" w:ascii="宋体" w:hAnsi="宋体" w:cs="宋体"/>
          <w:bCs/>
          <w:kern w:val="2"/>
          <w:sz w:val="28"/>
          <w:szCs w:val="28"/>
          <w:lang w:val="en-US" w:eastAsia="zh-CN" w:bidi="ar-SA"/>
        </w:rPr>
        <w:t>清</w:t>
      </w:r>
      <w:r>
        <w:rPr>
          <w:rFonts w:hint="eastAsia" w:ascii="宋体" w:hAnsi="宋体" w:eastAsia="宋体" w:cs="宋体"/>
          <w:bCs/>
          <w:kern w:val="2"/>
          <w:sz w:val="28"/>
          <w:szCs w:val="28"/>
          <w:lang w:val="en-US" w:eastAsia="zh-CN" w:bidi="ar-SA"/>
        </w:rPr>
        <w:t>洁工作计划、</w:t>
      </w:r>
      <w:r>
        <w:rPr>
          <w:rFonts w:hint="eastAsia" w:ascii="宋体" w:hAnsi="宋体" w:cs="宋体"/>
          <w:bCs/>
          <w:kern w:val="2"/>
          <w:sz w:val="28"/>
          <w:szCs w:val="28"/>
          <w:lang w:val="en-US" w:eastAsia="zh-CN" w:bidi="ar-SA"/>
        </w:rPr>
        <w:t>服务</w:t>
      </w:r>
      <w:r>
        <w:rPr>
          <w:rFonts w:hint="eastAsia" w:ascii="宋体" w:hAnsi="宋体" w:eastAsia="宋体" w:cs="宋体"/>
          <w:bCs/>
          <w:kern w:val="2"/>
          <w:sz w:val="28"/>
          <w:szCs w:val="28"/>
          <w:lang w:val="en-US" w:eastAsia="zh-CN" w:bidi="ar-SA"/>
        </w:rPr>
        <w:t>方案、流程</w:t>
      </w:r>
      <w:r>
        <w:rPr>
          <w:rFonts w:hint="eastAsia" w:ascii="宋体" w:hAnsi="宋体" w:cs="宋体"/>
          <w:bCs/>
          <w:kern w:val="2"/>
          <w:sz w:val="28"/>
          <w:szCs w:val="28"/>
          <w:lang w:val="en-US" w:eastAsia="zh-CN" w:bidi="ar-SA"/>
        </w:rPr>
        <w:t>、应急预案。乙方</w:t>
      </w:r>
      <w:r>
        <w:rPr>
          <w:rFonts w:hint="eastAsia" w:ascii="宋体" w:hAnsi="宋体" w:eastAsia="宋体" w:cs="宋体"/>
          <w:bCs/>
          <w:kern w:val="2"/>
          <w:sz w:val="28"/>
          <w:szCs w:val="28"/>
          <w:lang w:val="en-US" w:eastAsia="zh-CN" w:bidi="ar-SA"/>
        </w:rPr>
        <w:t>按</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通知的时间进场，对</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指定的样品区域按照招标文件的清洗方案进行清洗，样品区域清洗完毕后，</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应主动书面告知</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进行样品区域清洁服务的验收，</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组织相应负责人对样品区域进行验收，验收合格的，</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出具样品区域的验收合格证明。</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此后的清洗应按照样品和招标文件中的标准进行其他区域的清洗；验收不合格的，</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应重新返工，直至验收合格为止，若样品区域超过2次（含2次）验收不合格的，</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有权解除本合同且无须支付任何费用。</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应在</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对样品区域书面验收通过后，开始按标准进行其他服务区域的清洗工作，</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全部完成清洗工作后，7个工作日内进行验收，如验收不合格，则</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应在双方约定时间内进行整改并在整改完成后与</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 xml:space="preserve">协商进行二次验收，但二次验收时间最长不得超过5个工作日。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lang w:val="en-US" w:eastAsia="zh-CN" w:bidi="ar-SA"/>
        </w:rPr>
      </w:pPr>
      <w:r>
        <w:rPr>
          <w:rFonts w:hint="eastAsia" w:ascii="宋体" w:hAnsi="宋体" w:eastAsia="宋体" w:cs="宋体"/>
          <w:bCs/>
          <w:kern w:val="2"/>
          <w:sz w:val="28"/>
          <w:szCs w:val="28"/>
          <w:lang w:val="en-US" w:eastAsia="zh-CN" w:bidi="ar-SA"/>
        </w:rPr>
        <w:t>2.</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如出现违约而造成</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直接经济损失或社会不良影响的，有权对</w:t>
      </w:r>
      <w:r>
        <w:rPr>
          <w:rFonts w:hint="eastAsia" w:ascii="宋体" w:hAnsi="宋体" w:cs="宋体"/>
          <w:bCs/>
          <w:kern w:val="2"/>
          <w:sz w:val="28"/>
          <w:szCs w:val="28"/>
          <w:lang w:val="en-US" w:eastAsia="zh-CN" w:bidi="ar-SA"/>
        </w:rPr>
        <w:t>乙方</w:t>
      </w:r>
      <w:r>
        <w:rPr>
          <w:rFonts w:hint="eastAsia" w:ascii="宋体" w:hAnsi="宋体" w:eastAsia="宋体" w:cs="宋体"/>
          <w:bCs/>
          <w:kern w:val="2"/>
          <w:sz w:val="28"/>
          <w:szCs w:val="28"/>
          <w:lang w:val="en-US" w:eastAsia="zh-CN" w:bidi="ar-SA"/>
        </w:rPr>
        <w:t>因违约行为对</w:t>
      </w:r>
      <w:r>
        <w:rPr>
          <w:rFonts w:hint="eastAsia" w:ascii="宋体" w:hAnsi="宋体" w:cs="宋体"/>
          <w:bCs/>
          <w:kern w:val="2"/>
          <w:sz w:val="28"/>
          <w:szCs w:val="28"/>
          <w:lang w:val="en-US" w:eastAsia="zh-CN" w:bidi="ar-SA"/>
        </w:rPr>
        <w:t>甲方</w:t>
      </w:r>
      <w:r>
        <w:rPr>
          <w:rFonts w:hint="eastAsia" w:ascii="宋体" w:hAnsi="宋体" w:eastAsia="宋体" w:cs="宋体"/>
          <w:bCs/>
          <w:kern w:val="2"/>
          <w:sz w:val="28"/>
          <w:szCs w:val="28"/>
          <w:lang w:val="en-US" w:eastAsia="zh-CN" w:bidi="ar-SA"/>
        </w:rPr>
        <w:t>产生的经济损失进行索赔追诉等。</w:t>
      </w:r>
    </w:p>
    <w:p>
      <w:pPr>
        <w:tabs>
          <w:tab w:val="left" w:pos="7740"/>
        </w:tabs>
        <w:adjustRightInd w:val="0"/>
        <w:snapToGrid w:val="0"/>
        <w:spacing w:line="360" w:lineRule="auto"/>
        <w:rPr>
          <w:rFonts w:hint="eastAsia" w:ascii="宋体" w:hAnsi="宋体" w:eastAsia="宋体" w:cs="宋体"/>
          <w:sz w:val="28"/>
          <w:szCs w:val="28"/>
          <w:highlight w:val="none"/>
          <w:lang w:val="en-US" w:eastAsia="zh-CN"/>
        </w:rPr>
      </w:pPr>
      <w:r>
        <w:rPr>
          <w:rFonts w:hint="eastAsia" w:ascii="宋体" w:hAnsi="宋体" w:eastAsia="宋体" w:cs="宋体"/>
          <w:b/>
          <w:sz w:val="28"/>
          <w:szCs w:val="28"/>
          <w:highlight w:val="none"/>
          <w:lang w:val="en-US" w:eastAsia="zh-CN"/>
        </w:rPr>
        <w:t>七</w:t>
      </w:r>
      <w:r>
        <w:rPr>
          <w:rFonts w:hint="eastAsia" w:ascii="宋体" w:hAnsi="宋体" w:eastAsia="宋体" w:cs="宋体"/>
          <w:b/>
          <w:sz w:val="28"/>
          <w:szCs w:val="28"/>
          <w:highlight w:val="none"/>
          <w:lang w:val="zh-CN"/>
        </w:rPr>
        <w:t>、付款方式</w:t>
      </w:r>
      <w:r>
        <w:rPr>
          <w:rFonts w:hint="eastAsia" w:ascii="宋体" w:hAnsi="宋体" w:eastAsia="宋体" w:cs="宋体"/>
          <w:bCs/>
          <w:sz w:val="28"/>
          <w:szCs w:val="2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lang w:val="en-US" w:eastAsia="zh-CN"/>
        </w:rPr>
        <w:t>付</w:t>
      </w:r>
      <w:r>
        <w:rPr>
          <w:rFonts w:hint="eastAsia" w:ascii="宋体" w:hAnsi="宋体" w:eastAsia="宋体" w:cs="宋体"/>
          <w:sz w:val="28"/>
          <w:szCs w:val="28"/>
          <w:highlight w:val="none"/>
          <w:lang w:val="zh-CN" w:eastAsia="zh-CN"/>
        </w:rPr>
        <w:t>款方式：</w:t>
      </w:r>
      <w:r>
        <w:rPr>
          <w:rFonts w:hint="eastAsia" w:ascii="宋体" w:hAnsi="宋体" w:cs="宋体"/>
          <w:sz w:val="28"/>
          <w:szCs w:val="28"/>
          <w:highlight w:val="none"/>
          <w:lang w:val="zh-CN" w:eastAsia="zh-CN"/>
        </w:rPr>
        <w:t>乙方</w:t>
      </w:r>
      <w:r>
        <w:rPr>
          <w:rFonts w:hint="eastAsia" w:ascii="宋体" w:hAnsi="宋体" w:cs="宋体"/>
          <w:sz w:val="28"/>
          <w:szCs w:val="28"/>
          <w:highlight w:val="none"/>
          <w:lang w:val="en-US" w:eastAsia="zh-CN"/>
        </w:rPr>
        <w:t>完成服务要求</w:t>
      </w:r>
      <w:r>
        <w:rPr>
          <w:rFonts w:hint="eastAsia" w:ascii="宋体" w:hAnsi="宋体" w:eastAsia="宋体" w:cs="宋体"/>
          <w:sz w:val="28"/>
          <w:szCs w:val="28"/>
          <w:highlight w:val="none"/>
          <w:lang w:val="zh-CN" w:eastAsia="zh-CN"/>
        </w:rPr>
        <w:t>交付</w:t>
      </w:r>
      <w:r>
        <w:rPr>
          <w:rFonts w:hint="eastAsia" w:ascii="宋体" w:hAnsi="宋体" w:cs="宋体"/>
          <w:sz w:val="28"/>
          <w:szCs w:val="28"/>
          <w:highlight w:val="none"/>
          <w:lang w:val="zh-CN" w:eastAsia="zh-CN"/>
        </w:rPr>
        <w:t>甲方</w:t>
      </w:r>
      <w:r>
        <w:rPr>
          <w:rFonts w:hint="eastAsia" w:ascii="宋体" w:hAnsi="宋体" w:eastAsia="宋体" w:cs="宋体"/>
          <w:sz w:val="28"/>
          <w:szCs w:val="28"/>
          <w:highlight w:val="none"/>
          <w:lang w:val="zh-CN" w:eastAsia="zh-CN"/>
        </w:rPr>
        <w:t>使用，提交全部报告材料并经</w:t>
      </w:r>
      <w:r>
        <w:rPr>
          <w:rFonts w:hint="eastAsia" w:ascii="宋体" w:hAnsi="宋体" w:cs="宋体"/>
          <w:sz w:val="28"/>
          <w:szCs w:val="28"/>
          <w:highlight w:val="none"/>
          <w:lang w:val="zh-CN" w:eastAsia="zh-CN"/>
        </w:rPr>
        <w:t>甲方</w:t>
      </w:r>
      <w:r>
        <w:rPr>
          <w:rFonts w:hint="eastAsia" w:ascii="宋体" w:hAnsi="宋体" w:eastAsia="宋体" w:cs="宋体"/>
          <w:sz w:val="28"/>
          <w:szCs w:val="28"/>
          <w:highlight w:val="none"/>
          <w:lang w:val="zh-CN" w:eastAsia="zh-CN"/>
        </w:rPr>
        <w:t>验收合格之日起</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lang w:val="zh-CN" w:eastAsia="zh-CN"/>
        </w:rPr>
        <w:t>天内，</w:t>
      </w:r>
      <w:r>
        <w:rPr>
          <w:rFonts w:hint="eastAsia" w:ascii="宋体" w:hAnsi="宋体" w:cs="宋体"/>
          <w:sz w:val="28"/>
          <w:szCs w:val="28"/>
          <w:highlight w:val="none"/>
          <w:lang w:val="zh-CN" w:eastAsia="zh-CN"/>
        </w:rPr>
        <w:t>甲方</w:t>
      </w:r>
      <w:r>
        <w:rPr>
          <w:rFonts w:hint="eastAsia" w:ascii="宋体" w:hAnsi="宋体" w:eastAsia="宋体" w:cs="宋体"/>
          <w:sz w:val="28"/>
          <w:szCs w:val="28"/>
          <w:highlight w:val="none"/>
          <w:lang w:val="zh-CN" w:eastAsia="zh-CN"/>
        </w:rPr>
        <w:t>以银行转账的方式向</w:t>
      </w:r>
      <w:r>
        <w:rPr>
          <w:rFonts w:hint="eastAsia" w:ascii="宋体" w:hAnsi="宋体" w:cs="宋体"/>
          <w:sz w:val="28"/>
          <w:szCs w:val="28"/>
          <w:highlight w:val="none"/>
          <w:lang w:val="zh-CN" w:eastAsia="zh-CN"/>
        </w:rPr>
        <w:t>乙方</w:t>
      </w:r>
      <w:r>
        <w:rPr>
          <w:rFonts w:hint="eastAsia" w:ascii="宋体" w:hAnsi="宋体" w:eastAsia="宋体" w:cs="宋体"/>
          <w:sz w:val="28"/>
          <w:szCs w:val="28"/>
          <w:highlight w:val="none"/>
          <w:lang w:val="zh-CN" w:eastAsia="zh-CN"/>
        </w:rPr>
        <w:t>支付合同总额的</w:t>
      </w:r>
      <w:r>
        <w:rPr>
          <w:rFonts w:hint="eastAsia" w:ascii="宋体" w:hAnsi="宋体" w:cs="宋体"/>
          <w:sz w:val="28"/>
          <w:szCs w:val="28"/>
          <w:highlight w:val="none"/>
          <w:lang w:val="en-US" w:eastAsia="zh-CN"/>
        </w:rPr>
        <w:t>100</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（如有违约或赔偿，从合同总额扣除）</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559" w:leftChars="266" w:firstLine="70" w:firstLineChars="25"/>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val="en-US" w:eastAsia="zh-CN"/>
        </w:rPr>
        <w:t>.乙方</w:t>
      </w:r>
      <w:r>
        <w:rPr>
          <w:rFonts w:hint="eastAsia" w:ascii="宋体" w:hAnsi="宋体" w:eastAsia="宋体" w:cs="宋体"/>
          <w:sz w:val="28"/>
          <w:szCs w:val="28"/>
          <w:highlight w:val="none"/>
          <w:lang w:val="en-US" w:eastAsia="zh-CN"/>
        </w:rPr>
        <w:t>凭以下资料申请支付款项</w:t>
      </w:r>
      <w:r>
        <w:rPr>
          <w:rFonts w:hint="eastAsia" w:ascii="宋体" w:hAnsi="宋体" w:eastAsia="宋体" w:cs="宋体"/>
          <w:sz w:val="28"/>
          <w:szCs w:val="28"/>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lang w:val="zh-CN" w:eastAsia="zh-CN"/>
        </w:rPr>
        <w:t>有效的全额发票；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验收报告</w:t>
      </w:r>
      <w:r>
        <w:rPr>
          <w:rFonts w:hint="eastAsia" w:ascii="宋体" w:hAnsi="宋体" w:eastAsia="宋体" w:cs="宋体"/>
          <w:sz w:val="28"/>
          <w:szCs w:val="28"/>
          <w:highlight w:val="none"/>
          <w:lang w:val="en-US" w:eastAsia="zh-CN"/>
        </w:rPr>
        <w:t>(双方确认盖章)</w:t>
      </w:r>
      <w:r>
        <w:rPr>
          <w:rFonts w:hint="eastAsia" w:ascii="宋体" w:hAnsi="宋体" w:eastAsia="宋体" w:cs="宋体"/>
          <w:sz w:val="28"/>
          <w:szCs w:val="28"/>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2.3</w:t>
      </w:r>
      <w:r>
        <w:rPr>
          <w:rFonts w:hint="eastAsia" w:ascii="宋体" w:hAnsi="宋体" w:eastAsia="宋体" w:cs="宋体"/>
          <w:sz w:val="28"/>
          <w:szCs w:val="28"/>
          <w:highlight w:val="none"/>
          <w:lang w:val="zh-CN" w:eastAsia="zh-CN"/>
        </w:rPr>
        <w:t>合同复印件。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kern w:val="0"/>
          <w:sz w:val="28"/>
          <w:szCs w:val="28"/>
        </w:rPr>
      </w:pPr>
      <w:r>
        <w:rPr>
          <w:rFonts w:hint="eastAsia" w:ascii="宋体" w:hAnsi="宋体" w:cs="宋体"/>
          <w:b/>
          <w:kern w:val="0"/>
          <w:sz w:val="28"/>
          <w:szCs w:val="28"/>
          <w:lang w:eastAsia="zh-CN"/>
        </w:rPr>
        <w:t>八</w:t>
      </w:r>
      <w:r>
        <w:rPr>
          <w:rFonts w:hint="eastAsia" w:ascii="宋体" w:hAnsi="宋体" w:cs="宋体"/>
          <w:b/>
          <w:kern w:val="0"/>
          <w:sz w:val="28"/>
          <w:szCs w:val="28"/>
        </w:rPr>
        <w:t>、违约责任</w:t>
      </w:r>
    </w:p>
    <w:p>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1.乙方提供的服务不符合采购文件、投标文件或本合同规定的，甲方有权拒绝接收服务，并且乙方须向甲方支付本合同总价5%的违约金。</w:t>
      </w:r>
    </w:p>
    <w:p>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2.乙方未能按本合同规定</w:t>
      </w:r>
      <w:r>
        <w:rPr>
          <w:rFonts w:hint="eastAsia" w:ascii="宋体" w:hAnsi="宋体" w:cs="宋体"/>
          <w:kern w:val="0"/>
          <w:sz w:val="28"/>
          <w:szCs w:val="28"/>
          <w:lang w:eastAsia="zh-CN"/>
        </w:rPr>
        <w:t>工期</w:t>
      </w:r>
      <w:r>
        <w:rPr>
          <w:rFonts w:hint="eastAsia" w:ascii="宋体" w:hAnsi="宋体" w:cs="宋体"/>
          <w:kern w:val="0"/>
          <w:sz w:val="28"/>
          <w:szCs w:val="28"/>
          <w:lang w:val="en-US" w:eastAsia="zh-CN"/>
        </w:rPr>
        <w:t>提供服务的，从逾期之日起每日按本合同总价 3‰的数额向甲方支付违约金；逾期15天以上（含15天）的，甲方有权终止合同，要求乙方支付违约金，并且给甲方造成损失的由乙方承担一切赔偿责任及法律责任。</w:t>
      </w:r>
    </w:p>
    <w:p>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3.甲方无正当理由拒收服务，到期拒付服务款项的，甲方向乙方偿付当期服务费5%的违约金。甲方逾期付款，则每日按当期服务费的 3‰向乙方偿付违约金，累计不超过本合同总价的5%。</w:t>
      </w:r>
    </w:p>
    <w:p>
      <w:pPr>
        <w:spacing w:line="360" w:lineRule="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4.其它违约责任按《中华人民共和国民法典》、《中华人民共和国消费者权益保护法》、《中华人民共和国产品质量法》处理。</w:t>
      </w:r>
    </w:p>
    <w:p>
      <w:pPr>
        <w:spacing w:line="360" w:lineRule="auto"/>
        <w:rPr>
          <w:rFonts w:ascii="宋体" w:hAnsi="宋体" w:cs="宋体"/>
          <w:b/>
          <w:kern w:val="0"/>
          <w:sz w:val="28"/>
          <w:szCs w:val="28"/>
        </w:rPr>
      </w:pPr>
      <w:r>
        <w:rPr>
          <w:rFonts w:hint="eastAsia" w:ascii="宋体" w:hAnsi="宋体" w:cs="宋体"/>
          <w:b/>
          <w:kern w:val="0"/>
          <w:sz w:val="28"/>
          <w:szCs w:val="28"/>
          <w:lang w:val="en-US" w:eastAsia="zh-CN"/>
        </w:rPr>
        <w:t>九</w:t>
      </w:r>
      <w:r>
        <w:rPr>
          <w:rFonts w:hint="eastAsia" w:ascii="宋体" w:hAnsi="宋体" w:cs="宋体"/>
          <w:b/>
          <w:kern w:val="0"/>
          <w:sz w:val="28"/>
          <w:szCs w:val="28"/>
        </w:rPr>
        <w:t>、争议的解决</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合同执行过程中发生的任何争议，均以上述交付验收标准作为争议解决依据。如双方未能通过友好协商解决，应向佛山市南海区人民法院提起诉讼。因货物质量问题发生的争议，统一由佛山产品质量监督检验所进行鉴定，鉴定结果符合质量技术标准时，鉴定费由甲方承担；否则鉴定费由乙方承担。</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在法院审理期间，除提交法院审理的事项外，合同其它事项和条款仍应继续履行。</w:t>
      </w:r>
    </w:p>
    <w:p>
      <w:pPr>
        <w:spacing w:before="240" w:beforeLines="100" w:line="360" w:lineRule="auto"/>
        <w:rPr>
          <w:rFonts w:ascii="宋体" w:hAnsi="宋体" w:cs="宋体"/>
          <w:b/>
          <w:kern w:val="0"/>
          <w:sz w:val="28"/>
          <w:szCs w:val="28"/>
        </w:rPr>
      </w:pPr>
      <w:r>
        <w:rPr>
          <w:rFonts w:hint="eastAsia" w:ascii="宋体" w:hAnsi="宋体" w:cs="宋体"/>
          <w:b/>
          <w:kern w:val="0"/>
          <w:sz w:val="28"/>
          <w:szCs w:val="28"/>
          <w:lang w:val="en-US" w:eastAsia="zh-CN"/>
        </w:rPr>
        <w:t>十</w:t>
      </w:r>
      <w:r>
        <w:rPr>
          <w:rFonts w:hint="eastAsia" w:ascii="宋体" w:hAnsi="宋体" w:cs="宋体"/>
          <w:b/>
          <w:kern w:val="0"/>
          <w:sz w:val="28"/>
          <w:szCs w:val="28"/>
        </w:rPr>
        <w:t xml:space="preserve">、不可抗力 </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spacing w:before="240" w:line="360" w:lineRule="auto"/>
        <w:rPr>
          <w:rFonts w:ascii="宋体" w:hAnsi="宋体" w:cs="宋体"/>
          <w:b/>
          <w:kern w:val="0"/>
          <w:sz w:val="28"/>
          <w:szCs w:val="28"/>
        </w:rPr>
      </w:pPr>
      <w:r>
        <w:rPr>
          <w:rFonts w:hint="eastAsia" w:ascii="宋体" w:hAnsi="宋体" w:cs="宋体"/>
          <w:b/>
          <w:kern w:val="0"/>
          <w:sz w:val="28"/>
          <w:szCs w:val="28"/>
          <w:lang w:val="en-US" w:eastAsia="zh-CN"/>
        </w:rPr>
        <w:t>十一</w:t>
      </w:r>
      <w:r>
        <w:rPr>
          <w:rFonts w:hint="eastAsia" w:ascii="宋体" w:hAnsi="宋体" w:cs="宋体"/>
          <w:b/>
          <w:kern w:val="0"/>
          <w:sz w:val="28"/>
          <w:szCs w:val="28"/>
        </w:rPr>
        <w:t>、税费</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在中国境内境外发生的与本合同相关的一切税费及不可预见费均由乙方负担。</w:t>
      </w:r>
    </w:p>
    <w:p>
      <w:pPr>
        <w:spacing w:before="240" w:line="360" w:lineRule="auto"/>
        <w:rPr>
          <w:rFonts w:ascii="宋体" w:hAnsi="宋体" w:cs="宋体"/>
          <w:b/>
          <w:kern w:val="0"/>
          <w:sz w:val="28"/>
          <w:szCs w:val="28"/>
        </w:rPr>
      </w:pPr>
      <w:r>
        <w:rPr>
          <w:rFonts w:hint="eastAsia" w:ascii="宋体" w:hAnsi="宋体" w:cs="宋体"/>
          <w:b/>
          <w:kern w:val="0"/>
          <w:sz w:val="28"/>
          <w:szCs w:val="28"/>
        </w:rPr>
        <w:t>十</w:t>
      </w:r>
      <w:r>
        <w:rPr>
          <w:rFonts w:hint="eastAsia" w:ascii="宋体" w:hAnsi="宋体" w:cs="宋体"/>
          <w:b/>
          <w:kern w:val="0"/>
          <w:sz w:val="28"/>
          <w:szCs w:val="28"/>
          <w:lang w:eastAsia="zh-CN"/>
        </w:rPr>
        <w:t>二</w:t>
      </w:r>
      <w:r>
        <w:rPr>
          <w:rFonts w:hint="eastAsia" w:ascii="宋体" w:hAnsi="宋体" w:cs="宋体"/>
          <w:b/>
          <w:kern w:val="0"/>
          <w:sz w:val="28"/>
          <w:szCs w:val="28"/>
        </w:rPr>
        <w:t>、合同生效</w:t>
      </w:r>
      <w:r>
        <w:rPr>
          <w:rFonts w:hint="eastAsia" w:ascii="宋体" w:hAnsi="宋体" w:cs="宋体"/>
          <w:b/>
          <w:kern w:val="0"/>
          <w:sz w:val="28"/>
          <w:szCs w:val="28"/>
        </w:rPr>
        <w:tab/>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每份合同需经甲方、乙方人的法人代表或授权代理人签字并加盖公章后方生效。</w:t>
      </w:r>
    </w:p>
    <w:p>
      <w:pPr>
        <w:spacing w:before="240" w:line="360" w:lineRule="auto"/>
        <w:rPr>
          <w:rFonts w:ascii="宋体" w:hAnsi="宋体" w:cs="宋体"/>
          <w:b/>
          <w:kern w:val="0"/>
          <w:sz w:val="28"/>
          <w:szCs w:val="28"/>
        </w:rPr>
      </w:pPr>
      <w:r>
        <w:rPr>
          <w:rFonts w:hint="eastAsia" w:ascii="宋体" w:hAnsi="宋体" w:cs="宋体"/>
          <w:b/>
          <w:kern w:val="0"/>
          <w:sz w:val="28"/>
          <w:szCs w:val="28"/>
        </w:rPr>
        <w:t>十</w:t>
      </w:r>
      <w:r>
        <w:rPr>
          <w:rFonts w:hint="eastAsia" w:ascii="宋体" w:hAnsi="宋体" w:cs="宋体"/>
          <w:b/>
          <w:kern w:val="0"/>
          <w:sz w:val="28"/>
          <w:szCs w:val="28"/>
          <w:lang w:val="en-US" w:eastAsia="zh-CN"/>
        </w:rPr>
        <w:t>三</w:t>
      </w:r>
      <w:r>
        <w:rPr>
          <w:rFonts w:hint="eastAsia" w:ascii="宋体" w:hAnsi="宋体" w:cs="宋体"/>
          <w:b/>
          <w:kern w:val="0"/>
          <w:sz w:val="28"/>
          <w:szCs w:val="28"/>
        </w:rPr>
        <w:t>、其它</w:t>
      </w:r>
    </w:p>
    <w:p>
      <w:pPr>
        <w:spacing w:line="36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所有经双方或多方签署确认的文件（包括会议纪要、补充协议、往来信函）、谈判文件和响应承诺文件、合同的附件及《成交通知书》均为本合同不可分割的有效组成部分，与本合同具有同等的法律效力和履约义务，其生效日期为签字盖章确认之日期。</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 xml:space="preserve">如一方地址、电话、传真号码有变更，应在变更当日内书面通知对方，否则，应承担相应责任。 </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未经甲方书面同意，乙方不得擅自向第三方转让其应履行的合同项下的义务。</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本合同一式</w:t>
      </w:r>
      <w:r>
        <w:rPr>
          <w:rFonts w:hint="eastAsia" w:ascii="宋体" w:hAnsi="宋体" w:cs="宋体"/>
          <w:kern w:val="0"/>
          <w:sz w:val="28"/>
          <w:szCs w:val="28"/>
          <w:lang w:eastAsia="zh-CN"/>
        </w:rPr>
        <w:t>肆</w:t>
      </w:r>
      <w:r>
        <w:rPr>
          <w:rFonts w:hint="eastAsia" w:ascii="宋体" w:hAnsi="宋体" w:cs="宋体"/>
          <w:kern w:val="0"/>
          <w:sz w:val="28"/>
          <w:szCs w:val="28"/>
        </w:rPr>
        <w:t>份，甲方执贰份，乙方执贰份，自甲乙双方法定代表人或其委托代理人签字盖章后起生效。</w:t>
      </w:r>
    </w:p>
    <w:p>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5.</w:t>
      </w:r>
      <w:r>
        <w:rPr>
          <w:rFonts w:hint="eastAsia" w:ascii="宋体" w:hAnsi="宋体" w:cs="宋体"/>
          <w:kern w:val="0"/>
          <w:sz w:val="28"/>
          <w:szCs w:val="28"/>
        </w:rPr>
        <w:t>本合同共计</w:t>
      </w:r>
      <w:r>
        <w:rPr>
          <w:rFonts w:hint="eastAsia" w:ascii="宋体" w:hAnsi="宋体" w:cs="宋体"/>
          <w:kern w:val="0"/>
          <w:sz w:val="28"/>
          <w:szCs w:val="28"/>
          <w:u w:val="single"/>
        </w:rPr>
        <w:t xml:space="preserve">    </w:t>
      </w:r>
      <w:r>
        <w:rPr>
          <w:rFonts w:hint="eastAsia" w:ascii="宋体" w:hAnsi="宋体" w:cs="宋体"/>
          <w:kern w:val="0"/>
          <w:sz w:val="28"/>
          <w:szCs w:val="28"/>
        </w:rPr>
        <w:t>页A4纸张，缺页之合同为无效合同。</w:t>
      </w:r>
    </w:p>
    <w:p>
      <w:pPr>
        <w:spacing w:line="360" w:lineRule="auto"/>
        <w:ind w:firstLine="560" w:firstLineChars="200"/>
        <w:rPr>
          <w:rFonts w:ascii="宋体" w:hAnsi="宋体"/>
          <w:kern w:val="44"/>
          <w:sz w:val="44"/>
          <w:szCs w:val="44"/>
        </w:rPr>
      </w:pPr>
      <w:r>
        <w:rPr>
          <w:rFonts w:hint="eastAsia" w:ascii="宋体" w:hAnsi="宋体" w:cs="宋体"/>
          <w:kern w:val="44"/>
          <w:sz w:val="28"/>
          <w:szCs w:val="28"/>
          <w:lang w:val="en-US" w:eastAsia="zh-CN"/>
        </w:rPr>
        <w:t>6.</w:t>
      </w:r>
      <w:r>
        <w:rPr>
          <w:rFonts w:hint="eastAsia" w:ascii="宋体" w:hAnsi="宋体" w:cs="宋体"/>
          <w:kern w:val="44"/>
          <w:sz w:val="28"/>
          <w:szCs w:val="28"/>
        </w:rPr>
        <w:t>本合同签约履约地点：广东省佛山市南海区</w:t>
      </w:r>
      <w:r>
        <w:rPr>
          <w:rFonts w:hint="eastAsia" w:ascii="宋体" w:hAnsi="宋体" w:cs="宋体"/>
          <w:kern w:val="44"/>
          <w:sz w:val="28"/>
          <w:szCs w:val="28"/>
          <w:lang w:eastAsia="zh-CN"/>
        </w:rPr>
        <w:t>里水</w:t>
      </w:r>
      <w:r>
        <w:rPr>
          <w:rFonts w:hint="eastAsia" w:ascii="宋体" w:hAnsi="宋体" w:cs="宋体"/>
          <w:kern w:val="44"/>
          <w:sz w:val="28"/>
          <w:szCs w:val="28"/>
        </w:rPr>
        <w:t>镇</w:t>
      </w:r>
    </w:p>
    <w:p>
      <w:pPr>
        <w:spacing w:line="360" w:lineRule="auto"/>
        <w:rPr>
          <w:rFonts w:ascii="宋体" w:hAnsi="宋体" w:cs="宋体"/>
          <w:b/>
          <w:kern w:val="0"/>
          <w:sz w:val="28"/>
          <w:szCs w:val="28"/>
        </w:rPr>
      </w:pPr>
    </w:p>
    <w:p>
      <w:pPr>
        <w:spacing w:line="360" w:lineRule="auto"/>
        <w:rPr>
          <w:rFonts w:hint="eastAsia" w:ascii="宋体" w:hAnsi="宋体" w:cs="宋体"/>
          <w:sz w:val="28"/>
          <w:szCs w:val="28"/>
        </w:rPr>
      </w:pPr>
      <w:r>
        <w:rPr>
          <w:rFonts w:hint="eastAsia" w:ascii="宋体" w:hAnsi="宋体" w:cs="宋体"/>
          <w:sz w:val="28"/>
          <w:szCs w:val="28"/>
        </w:rPr>
        <w:t>甲方：                                 乙方：</w:t>
      </w:r>
    </w:p>
    <w:p>
      <w:pPr>
        <w:spacing w:line="360" w:lineRule="auto"/>
        <w:rPr>
          <w:rFonts w:hint="eastAsia" w:ascii="宋体" w:hAnsi="宋体" w:cs="宋体"/>
          <w:sz w:val="28"/>
          <w:szCs w:val="28"/>
        </w:rPr>
      </w:pPr>
      <w:r>
        <w:rPr>
          <w:rFonts w:hint="eastAsia" w:ascii="宋体" w:hAnsi="宋体" w:cs="宋体"/>
          <w:sz w:val="28"/>
          <w:szCs w:val="28"/>
        </w:rPr>
        <w:t>地址：                                 地址：</w:t>
      </w:r>
    </w:p>
    <w:p>
      <w:pPr>
        <w:spacing w:line="360" w:lineRule="auto"/>
        <w:rPr>
          <w:rFonts w:hint="eastAsia" w:ascii="宋体" w:hAnsi="宋体" w:cs="宋体"/>
          <w:sz w:val="28"/>
          <w:szCs w:val="28"/>
        </w:rPr>
      </w:pPr>
      <w:r>
        <w:rPr>
          <w:rFonts w:hint="eastAsia" w:ascii="宋体" w:hAnsi="宋体" w:cs="宋体"/>
          <w:sz w:val="28"/>
          <w:szCs w:val="28"/>
        </w:rPr>
        <w:t>法定代表人：                           法定代表人：</w:t>
      </w:r>
    </w:p>
    <w:p>
      <w:pPr>
        <w:spacing w:line="360" w:lineRule="auto"/>
        <w:rPr>
          <w:rFonts w:hint="eastAsia" w:ascii="宋体" w:hAnsi="宋体" w:cs="宋体"/>
          <w:sz w:val="28"/>
          <w:szCs w:val="28"/>
        </w:rPr>
      </w:pPr>
      <w:r>
        <w:rPr>
          <w:rFonts w:hint="eastAsia" w:ascii="宋体" w:hAnsi="宋体" w:cs="宋体"/>
          <w:sz w:val="28"/>
          <w:szCs w:val="28"/>
        </w:rPr>
        <w:t xml:space="preserve">电话：                                 电话： </w:t>
      </w:r>
    </w:p>
    <w:p>
      <w:pPr>
        <w:spacing w:line="360" w:lineRule="auto"/>
        <w:rPr>
          <w:rFonts w:hint="eastAsia" w:ascii="宋体" w:hAnsi="宋体" w:cs="宋体"/>
          <w:sz w:val="28"/>
          <w:szCs w:val="28"/>
        </w:rPr>
      </w:pPr>
      <w:r>
        <w:rPr>
          <w:rFonts w:hint="eastAsia" w:ascii="宋体" w:hAnsi="宋体" w:cs="宋体"/>
          <w:sz w:val="28"/>
          <w:szCs w:val="28"/>
        </w:rPr>
        <w:t>邮政编码：                             邮政编码：</w:t>
      </w:r>
    </w:p>
    <w:p>
      <w:pPr>
        <w:spacing w:line="360" w:lineRule="auto"/>
        <w:rPr>
          <w:rFonts w:hint="eastAsia" w:ascii="宋体" w:hAnsi="宋体" w:cs="宋体"/>
          <w:sz w:val="28"/>
          <w:szCs w:val="28"/>
        </w:rPr>
      </w:pPr>
      <w:r>
        <w:rPr>
          <w:rFonts w:hint="eastAsia" w:ascii="宋体" w:hAnsi="宋体" w:cs="宋体"/>
          <w:sz w:val="28"/>
          <w:szCs w:val="28"/>
        </w:rPr>
        <w:t>开户银行：                             开户银行：</w:t>
      </w:r>
    </w:p>
    <w:p>
      <w:pPr>
        <w:spacing w:line="360" w:lineRule="auto"/>
        <w:rPr>
          <w:rFonts w:hint="eastAsia" w:ascii="宋体" w:hAnsi="宋体" w:cs="宋体"/>
          <w:sz w:val="28"/>
          <w:szCs w:val="28"/>
        </w:rPr>
      </w:pPr>
      <w:r>
        <w:rPr>
          <w:rFonts w:hint="eastAsia" w:ascii="宋体" w:hAnsi="宋体" w:cs="宋体"/>
          <w:sz w:val="28"/>
          <w:szCs w:val="28"/>
        </w:rPr>
        <w:t>账号：                                 账号：</w:t>
      </w:r>
    </w:p>
    <w:p>
      <w:pPr>
        <w:spacing w:line="360" w:lineRule="auto"/>
        <w:rPr>
          <w:rFonts w:hint="eastAsia" w:ascii="宋体" w:hAnsi="宋体" w:cs="宋体"/>
          <w:sz w:val="28"/>
          <w:szCs w:val="28"/>
        </w:rPr>
      </w:pPr>
      <w:r>
        <w:rPr>
          <w:rFonts w:hint="eastAsia" w:ascii="宋体" w:hAnsi="宋体" w:cs="宋体"/>
          <w:sz w:val="28"/>
          <w:szCs w:val="28"/>
        </w:rPr>
        <w:t>签约时间：                             签约时间：</w:t>
      </w:r>
    </w:p>
    <w:p>
      <w:pPr>
        <w:rPr>
          <w:rFonts w:hint="eastAsia" w:ascii="宋体" w:hAnsi="宋体" w:cs="宋体"/>
          <w:sz w:val="28"/>
          <w:szCs w:val="28"/>
        </w:rPr>
      </w:pPr>
      <w:r>
        <w:rPr>
          <w:rFonts w:hint="eastAsia" w:ascii="宋体" w:hAnsi="宋体" w:cs="宋体"/>
          <w:sz w:val="28"/>
          <w:szCs w:val="28"/>
        </w:rPr>
        <w:br w:type="page"/>
      </w:r>
    </w:p>
    <w:p>
      <w:pPr>
        <w:pStyle w:val="5"/>
        <w:spacing w:after="175"/>
        <w:ind w:left="71" w:right="238"/>
        <w:jc w:val="both"/>
        <w:rPr>
          <w:rFonts w:hint="eastAsia"/>
          <w:b w:val="0"/>
          <w:bCs w:val="0"/>
          <w:sz w:val="28"/>
          <w:lang w:val="en-US" w:eastAsia="zh-CN"/>
        </w:rPr>
      </w:pPr>
      <w:r>
        <w:rPr>
          <w:rFonts w:hint="eastAsia"/>
          <w:b w:val="0"/>
          <w:bCs w:val="0"/>
          <w:sz w:val="28"/>
          <w:lang w:eastAsia="zh-CN"/>
        </w:rPr>
        <w:t>附件</w:t>
      </w:r>
      <w:r>
        <w:rPr>
          <w:rFonts w:hint="eastAsia"/>
          <w:b w:val="0"/>
          <w:bCs w:val="0"/>
          <w:sz w:val="28"/>
          <w:lang w:val="en-US" w:eastAsia="zh-CN"/>
        </w:rPr>
        <w:t>1</w:t>
      </w:r>
      <w:r>
        <w:rPr>
          <w:rFonts w:hint="eastAsia"/>
          <w:b w:val="0"/>
          <w:bCs w:val="0"/>
          <w:sz w:val="28"/>
          <w:lang w:eastAsia="zh-CN"/>
        </w:rPr>
        <w:t>：</w:t>
      </w:r>
      <w:r>
        <w:rPr>
          <w:rFonts w:hint="eastAsia"/>
          <w:b w:val="0"/>
          <w:bCs w:val="0"/>
          <w:sz w:val="28"/>
          <w:lang w:val="en-US" w:eastAsia="zh-CN"/>
        </w:rPr>
        <w:t xml:space="preserve">                </w:t>
      </w:r>
    </w:p>
    <w:p>
      <w:pPr>
        <w:pStyle w:val="5"/>
        <w:spacing w:after="175"/>
        <w:ind w:left="71" w:right="238"/>
        <w:jc w:val="center"/>
        <w:rPr>
          <w:b w:val="0"/>
          <w:bCs w:val="0"/>
        </w:rPr>
      </w:pPr>
      <w:r>
        <w:rPr>
          <w:b w:val="0"/>
          <w:bCs w:val="0"/>
          <w:sz w:val="28"/>
        </w:rPr>
        <w:t>《高位作业安全责任书》</w:t>
      </w:r>
    </w:p>
    <w:p>
      <w:pPr>
        <w:numPr>
          <w:ilvl w:val="0"/>
          <w:numId w:val="0"/>
        </w:numPr>
        <w:ind w:left="519" w:leftChars="247"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为确保南方医科大学第七附属医院外墙清洗项目施工期间的人身、设备等</w:t>
      </w:r>
    </w:p>
    <w:p>
      <w:pPr>
        <w:numPr>
          <w:ilvl w:val="0"/>
          <w:numId w:val="0"/>
        </w:numPr>
        <w:ind w:left="0" w:leftChars="0" w:firstLine="0" w:firstLineChars="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安</w:t>
      </w:r>
    </w:p>
    <w:p>
      <w:pPr>
        <w:numPr>
          <w:ilvl w:val="0"/>
          <w:numId w:val="0"/>
        </w:num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全,进一步明确施工安全责任,根据相关规定及招标文件投标文件约定,特签订此《外墙清洗安全责任书》,相关条文如下: </w:t>
      </w:r>
    </w:p>
    <w:p>
      <w:pPr>
        <w:numPr>
          <w:ilvl w:val="0"/>
          <w:numId w:val="0"/>
        </w:num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1、施工前及过程中,乙方项目负责人有任何疑问可当面咨询甲方现场代表,甲方现场代表应及时给予解答。 </w:t>
      </w:r>
    </w:p>
    <w:p>
      <w:pPr>
        <w:numPr>
          <w:ilvl w:val="0"/>
          <w:numId w:val="0"/>
        </w:num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2、施工期间,各种交通工具、设备、清洗设备设施等均由乙方即施工单位自备。 工程使用的施工机械、工器具及防护设施必须有每天的安全检查记录。交通工具、设备、清洗设备设施的维修养护以及在使用过程中发生故障、自身或第三方伤亡事故等由乙方即施工方承担，甲方即不负责任何连带责任。 </w:t>
      </w:r>
    </w:p>
    <w:p>
      <w:pPr>
        <w:numPr>
          <w:ilvl w:val="0"/>
          <w:numId w:val="0"/>
        </w:num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3、施工时,乙方即施工方严格执行相关安全操作规程规定,做好各种安全防范措施,指定专人负责安全工作,明确安全员。施工中发现有安全隐患的应立即停工,并报告甲方及相关部门,采取措施整改后确保万无一失方可施工。施工人员进行作业时必须由乙方即施工单位的“现场专责安全员”（须佩戴袖章）现场监督，必须正确做好安全防护用品(如安全绳、安全帽、防护栏等)的配置与使用,必须如因使用不当造成事故、自身或第三方伤亡事故等由乙方即施工方承担, 甲方不负责任何连带责任。 </w:t>
      </w:r>
    </w:p>
    <w:p>
      <w:pPr>
        <w:numPr>
          <w:ilvl w:val="0"/>
          <w:numId w:val="0"/>
        </w:num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4、施工过程中乙方即施工单位应在施工现场设置明显安全警示标志，如须对施工区域围蔽须按甲方相关要求规定。 </w:t>
      </w:r>
    </w:p>
    <w:p>
      <w:pPr>
        <w:numPr>
          <w:ilvl w:val="0"/>
          <w:numId w:val="0"/>
        </w:num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安全考核: </w:t>
      </w:r>
    </w:p>
    <w:p>
      <w:pPr>
        <w:numPr>
          <w:ilvl w:val="0"/>
          <w:numId w:val="5"/>
        </w:num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严格按照安全规章制度执行,由此造成的一切后果均由乙方即施工方承担全部责任。</w:t>
      </w:r>
    </w:p>
    <w:p>
      <w:pPr>
        <w:numPr>
          <w:ilvl w:val="0"/>
          <w:numId w:val="0"/>
        </w:num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(2)施工期间因乙方即施工方单位维护不力或安全措施不到位,造成安全责任事故的，一切后果均由乙方即施工单位承担。甲方不负责任何连带责任。同时甲方可做取消其施工资格、终止合同以及相关经济处罚处理。 </w:t>
      </w:r>
    </w:p>
    <w:p>
      <w:pPr>
        <w:pStyle w:val="23"/>
      </w:pPr>
    </w:p>
    <w:p>
      <w:pPr>
        <w:rPr>
          <w:rFonts w:ascii="宋体" w:hAnsi="宋体"/>
          <w:b/>
          <w:sz w:val="28"/>
          <w:szCs w:val="28"/>
        </w:rPr>
      </w:pPr>
      <w:r>
        <w:rPr>
          <w:rFonts w:ascii="宋体" w:hAnsi="宋体"/>
          <w:b/>
          <w:sz w:val="28"/>
          <w:szCs w:val="28"/>
        </w:rPr>
        <w:br w:type="page"/>
      </w:r>
    </w:p>
    <w:p>
      <w:pPr>
        <w:pStyle w:val="23"/>
        <w:sectPr>
          <w:headerReference r:id="rId3" w:type="default"/>
          <w:footerReference r:id="rId4" w:type="default"/>
          <w:pgSz w:w="11907" w:h="16840"/>
          <w:pgMar w:top="1418" w:right="992" w:bottom="1418" w:left="1418" w:header="851" w:footer="567" w:gutter="0"/>
          <w:cols w:space="720" w:num="1"/>
          <w:docGrid w:linePitch="312" w:charSpace="0"/>
        </w:sectPr>
      </w:pPr>
    </w:p>
    <w:p>
      <w:pPr>
        <w:tabs>
          <w:tab w:val="left" w:pos="540"/>
        </w:tabs>
        <w:adjustRightInd w:val="0"/>
        <w:snapToGrid w:val="0"/>
        <w:spacing w:line="360" w:lineRule="auto"/>
        <w:rPr>
          <w:rFonts w:ascii="宋体" w:hAnsi="宋体"/>
          <w:b/>
          <w:sz w:val="28"/>
          <w:szCs w:val="28"/>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jc w:val="center"/>
        <w:rPr>
          <w:rFonts w:ascii="宋体" w:hAnsi="宋体" w:eastAsia="宋体" w:cs="宋体"/>
          <w:sz w:val="36"/>
          <w:szCs w:val="36"/>
        </w:rPr>
      </w:pPr>
      <w:bookmarkStart w:id="17" w:name="_Toc484528195"/>
      <w:r>
        <w:rPr>
          <w:rFonts w:hint="eastAsia" w:ascii="宋体" w:hAnsi="宋体" w:eastAsia="宋体" w:cs="宋体"/>
          <w:sz w:val="36"/>
          <w:szCs w:val="36"/>
        </w:rPr>
        <w:t>第五部分　</w:t>
      </w:r>
      <w:r>
        <w:rPr>
          <w:rFonts w:hint="eastAsia" w:ascii="宋体" w:hAnsi="宋体" w:eastAsia="宋体" w:cs="宋体"/>
          <w:sz w:val="36"/>
          <w:szCs w:val="36"/>
          <w:lang w:eastAsia="zh-CN"/>
        </w:rPr>
        <w:t>响应文件</w:t>
      </w:r>
      <w:r>
        <w:rPr>
          <w:rFonts w:hint="eastAsia" w:ascii="宋体" w:hAnsi="宋体" w:eastAsia="宋体" w:cs="宋体"/>
          <w:sz w:val="36"/>
          <w:szCs w:val="36"/>
        </w:rPr>
        <w:t>格式</w:t>
      </w:r>
      <w:bookmarkEnd w:id="17"/>
    </w:p>
    <w:p>
      <w:pPr>
        <w:rPr>
          <w:rFonts w:ascii="宋体" w:hAnsi="宋体" w:cs="宋体"/>
          <w:b/>
          <w:color w:val="000000"/>
          <w:sz w:val="28"/>
          <w:szCs w:val="28"/>
        </w:rPr>
      </w:pPr>
      <w:r>
        <w:rPr>
          <w:rFonts w:hint="eastAsia" w:ascii="宋体" w:hAnsi="宋体" w:cs="宋体"/>
        </w:rPr>
        <w:br w:type="page"/>
      </w:r>
      <w:r>
        <w:rPr>
          <w:rFonts w:hint="eastAsia" w:ascii="宋体" w:hAnsi="宋体" w:cs="宋体"/>
          <w:b/>
          <w:color w:val="000000"/>
          <w:sz w:val="28"/>
          <w:szCs w:val="28"/>
        </w:rPr>
        <w:t>小信封/谈判文件密封袋正、副本封面：</w:t>
      </w:r>
    </w:p>
    <w:p>
      <w:pPr>
        <w:numPr>
          <w:ilvl w:val="1"/>
          <w:numId w:val="6"/>
        </w:numPr>
        <w:spacing w:line="360" w:lineRule="auto"/>
        <w:rPr>
          <w:rFonts w:ascii="宋体" w:hAnsi="宋体" w:cs="宋体"/>
          <w:bCs/>
          <w:color w:val="000000"/>
          <w:kern w:val="0"/>
          <w:szCs w:val="20"/>
        </w:rPr>
      </w:pPr>
      <w:r>
        <w:rPr>
          <w:rFonts w:hint="eastAsia" w:ascii="宋体" w:hAnsi="宋体" w:cs="宋体"/>
          <w:b/>
          <w:color w:val="000000"/>
          <w:sz w:val="20"/>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60960</wp:posOffset>
                </wp:positionV>
                <wp:extent cx="5124450" cy="8432165"/>
                <wp:effectExtent l="4445" t="4445" r="14605" b="21590"/>
                <wp:wrapNone/>
                <wp:docPr id="3" name="Text Box 2"/>
                <wp:cNvGraphicFramePr/>
                <a:graphic xmlns:a="http://schemas.openxmlformats.org/drawingml/2006/main">
                  <a:graphicData uri="http://schemas.microsoft.com/office/word/2010/wordprocessingShape">
                    <wps:wsp>
                      <wps:cNvSpPr txBox="1"/>
                      <wps:spPr>
                        <a:xfrm>
                          <a:off x="0" y="0"/>
                          <a:ext cx="5124450" cy="8432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楷体_GB2312" w:eastAsia="楷体_GB2312"/>
                                <w:sz w:val="28"/>
                                <w:szCs w:val="28"/>
                                <w:lang w:val="en-US" w:eastAsia="zh-CN"/>
                              </w:rPr>
                            </w:pPr>
                            <w:r>
                              <w:rPr>
                                <w:rFonts w:hint="eastAsia" w:ascii="楷体_GB2312" w:eastAsia="楷体_GB2312"/>
                                <w:sz w:val="28"/>
                                <w:szCs w:val="28"/>
                              </w:rPr>
                              <w:t>致：</w:t>
                            </w:r>
                            <w:r>
                              <w:rPr>
                                <w:rFonts w:hint="eastAsia" w:ascii="楷体_GB2312" w:eastAsia="楷体_GB2312"/>
                                <w:sz w:val="28"/>
                                <w:szCs w:val="28"/>
                                <w:lang w:val="en-US" w:eastAsia="zh-CN"/>
                              </w:rPr>
                              <w:t>南方医科大学第七附属医院</w:t>
                            </w:r>
                          </w:p>
                          <w:p>
                            <w:pPr>
                              <w:jc w:val="center"/>
                              <w:rPr>
                                <w:rFonts w:ascii="楷体_GB2312" w:eastAsia="楷体_GB2312"/>
                                <w:sz w:val="30"/>
                                <w:szCs w:val="30"/>
                              </w:rPr>
                            </w:pPr>
                          </w:p>
                          <w:p>
                            <w:pPr>
                              <w:jc w:val="center"/>
                              <w:rPr>
                                <w:rFonts w:ascii="楷体_GB2312" w:eastAsia="楷体_GB2312"/>
                                <w:sz w:val="30"/>
                                <w:szCs w:val="30"/>
                              </w:rPr>
                            </w:pPr>
                          </w:p>
                          <w:p>
                            <w:pPr>
                              <w:jc w:val="center"/>
                              <w:rPr>
                                <w:rFonts w:ascii="楷体_GB2312" w:eastAsia="楷体_GB2312"/>
                                <w:sz w:val="30"/>
                                <w:szCs w:val="30"/>
                              </w:rPr>
                            </w:pPr>
                          </w:p>
                          <w:p>
                            <w:pPr>
                              <w:jc w:val="center"/>
                              <w:rPr>
                                <w:rFonts w:hint="eastAsia" w:ascii="楷体_GB2312" w:eastAsia="楷体_GB2312"/>
                                <w:sz w:val="44"/>
                                <w:szCs w:val="44"/>
                                <w:lang w:eastAsia="zh-CN"/>
                              </w:rPr>
                            </w:pPr>
                            <w:r>
                              <w:rPr>
                                <w:rFonts w:hint="eastAsia" w:ascii="楷体_GB2312" w:eastAsia="楷体_GB2312"/>
                                <w:sz w:val="44"/>
                                <w:szCs w:val="44"/>
                                <w:lang w:eastAsia="zh-CN"/>
                              </w:rPr>
                              <w:t>医院建筑物外墙清洗采购项目</w:t>
                            </w:r>
                          </w:p>
                          <w:p>
                            <w:pPr>
                              <w:jc w:val="center"/>
                              <w:rPr>
                                <w:rFonts w:ascii="楷体_GB2312" w:eastAsia="楷体_GB2312"/>
                                <w:sz w:val="30"/>
                                <w:szCs w:val="30"/>
                              </w:rPr>
                            </w:pPr>
                            <w:r>
                              <w:rPr>
                                <w:rFonts w:hint="eastAsia" w:ascii="楷体_GB2312" w:eastAsia="楷体_GB2312"/>
                                <w:sz w:val="54"/>
                                <w:szCs w:val="30"/>
                              </w:rPr>
                              <w:t xml:space="preserve"> </w:t>
                            </w:r>
                            <w:r>
                              <w:rPr>
                                <w:rFonts w:hint="eastAsia" w:ascii="楷体_GB2312" w:eastAsia="楷体_GB2312"/>
                                <w:sz w:val="30"/>
                                <w:szCs w:val="30"/>
                              </w:rPr>
                              <w:t xml:space="preserve">  </w:t>
                            </w:r>
                          </w:p>
                          <w:p>
                            <w:pPr>
                              <w:jc w:val="center"/>
                              <w:rPr>
                                <w:rFonts w:hint="default" w:ascii="楷体_GB2312" w:eastAsia="楷体_GB2312"/>
                                <w:sz w:val="44"/>
                                <w:lang w:val="en-US" w:eastAsia="zh-CN"/>
                              </w:rPr>
                            </w:pPr>
                            <w:r>
                              <w:rPr>
                                <w:rFonts w:hint="eastAsia" w:ascii="楷体_GB2312" w:eastAsia="楷体_GB2312"/>
                                <w:sz w:val="44"/>
                                <w:szCs w:val="44"/>
                              </w:rPr>
                              <w:t>项目编号：</w:t>
                            </w:r>
                            <w:r>
                              <w:rPr>
                                <w:rFonts w:hint="eastAsia" w:ascii="楷体_GB2312" w:eastAsia="楷体_GB2312"/>
                                <w:sz w:val="44"/>
                                <w:szCs w:val="44"/>
                                <w:lang w:eastAsia="zh-CN"/>
                              </w:rPr>
                              <w:t>NFQYCG202202</w:t>
                            </w:r>
                            <w:r>
                              <w:rPr>
                                <w:rFonts w:hint="eastAsia" w:ascii="楷体_GB2312" w:eastAsia="楷体_GB2312"/>
                                <w:sz w:val="44"/>
                                <w:szCs w:val="44"/>
                                <w:lang w:val="en-US" w:eastAsia="zh-CN"/>
                              </w:rPr>
                              <w:t>8</w:t>
                            </w: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r>
                              <w:rPr>
                                <w:rFonts w:hint="eastAsia" w:ascii="楷体_GB2312" w:eastAsia="楷体_GB2312"/>
                                <w:sz w:val="32"/>
                                <w:szCs w:val="32"/>
                              </w:rPr>
                              <w:t>密封内容：</w:t>
                            </w:r>
                            <w:r>
                              <w:rPr>
                                <w:rFonts w:hint="eastAsia" w:ascii="楷体_GB2312" w:eastAsia="楷体_GB2312"/>
                                <w:sz w:val="32"/>
                                <w:szCs w:val="32"/>
                                <w:lang w:eastAsia="zh-CN"/>
                              </w:rPr>
                              <w:t>□</w:t>
                            </w:r>
                            <w:r>
                              <w:rPr>
                                <w:rFonts w:hint="eastAsia" w:ascii="楷体_GB2312" w:eastAsia="楷体_GB2312"/>
                                <w:sz w:val="32"/>
                                <w:szCs w:val="32"/>
                              </w:rPr>
                              <w:t>小信封</w:t>
                            </w:r>
                          </w:p>
                          <w:p>
                            <w:pPr>
                              <w:ind w:left="3519"/>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rPr>
                              <w:t>正本</w:t>
                            </w:r>
                            <w:r>
                              <w:rPr>
                                <w:rFonts w:hint="eastAsia" w:ascii="楷体_GB2312" w:eastAsia="楷体_GB2312"/>
                                <w:sz w:val="32"/>
                                <w:szCs w:val="32"/>
                                <w:lang w:eastAsia="zh-CN"/>
                              </w:rPr>
                              <w:t>响应文件</w:t>
                            </w:r>
                          </w:p>
                          <w:p>
                            <w:pPr>
                              <w:ind w:left="3519"/>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rPr>
                              <w:t>副本</w:t>
                            </w:r>
                            <w:r>
                              <w:rPr>
                                <w:rFonts w:hint="eastAsia" w:ascii="楷体_GB2312" w:eastAsia="楷体_GB2312"/>
                                <w:sz w:val="32"/>
                                <w:szCs w:val="32"/>
                                <w:lang w:eastAsia="zh-CN"/>
                              </w:rPr>
                              <w:t>响应文件</w:t>
                            </w:r>
                          </w:p>
                          <w:p>
                            <w:pPr>
                              <w:jc w:val="center"/>
                              <w:rPr>
                                <w:rFonts w:ascii="楷体_GB2312" w:eastAsia="楷体_GB2312"/>
                                <w:sz w:val="44"/>
                              </w:rPr>
                            </w:pP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响应供应商名称（盖公章）：</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响应供应商地址：</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响应供应商联系电话：</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响应供应商传真：</w:t>
                            </w:r>
                            <w:r>
                              <w:rPr>
                                <w:rFonts w:hint="eastAsia" w:ascii="楷体_GB2312" w:eastAsia="楷体_GB2312"/>
                                <w:color w:val="000000"/>
                                <w:sz w:val="30"/>
                                <w:szCs w:val="30"/>
                                <w:u w:val="single"/>
                              </w:rPr>
                              <w:t xml:space="preserve">                        </w:t>
                            </w:r>
                          </w:p>
                          <w:p>
                            <w:pPr>
                              <w:jc w:val="center"/>
                              <w:rPr>
                                <w:rFonts w:ascii="楷体_GB2312" w:eastAsia="楷体_GB2312"/>
                              </w:rPr>
                            </w:pP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在    年  月   日    时   分之前不得启封</w:t>
                            </w: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谈判地点：南方医科大学第七附属医院医技楼四楼招标采购办公室，地址：佛山市南海区里水镇里官路得胜路段28号</w:t>
                            </w:r>
                          </w:p>
                          <w:p>
                            <w:pPr>
                              <w:jc w:val="center"/>
                              <w:rPr>
                                <w:sz w:val="28"/>
                                <w:szCs w:val="28"/>
                              </w:rPr>
                            </w:pPr>
                          </w:p>
                        </w:txbxContent>
                      </wps:txbx>
                      <wps:bodyPr wrap="square" upright="1"/>
                    </wps:wsp>
                  </a:graphicData>
                </a:graphic>
              </wp:anchor>
            </w:drawing>
          </mc:Choice>
          <mc:Fallback>
            <w:pict>
              <v:shape id="Text Box 2" o:spid="_x0000_s1026" o:spt="202" type="#_x0000_t202" style="position:absolute;left:0pt;margin-left:10.5pt;margin-top:4.8pt;height:663.95pt;width:403.5pt;z-index:251661312;mso-width-relative:page;mso-height-relative:page;" fillcolor="#FFFFFF" filled="t" stroked="t" coordsize="21600,21600" o:gfxdata="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kbMT2AAAAAkBAAAPAAAAAAAAAAEAIAAAACIAAABk&#10;cnMvZG93bnJldi54bWxQSwECFAAUAAAACACHTuJADcRLewYCAABEBAAADgAAAAAAAAABACAAAAAn&#10;AQAAZHJzL2Uyb0RvYy54bWxQSwUGAAAAAAYABgBZAQAAnwUAAAAA&#10;">
                <v:fill on="t" focussize="0,0"/>
                <v:stroke color="#000000" joinstyle="miter"/>
                <v:imagedata o:title=""/>
                <o:lock v:ext="edit" aspectratio="f"/>
                <v:textbox>
                  <w:txbxContent>
                    <w:p>
                      <w:pPr>
                        <w:rPr>
                          <w:rFonts w:hint="default" w:ascii="楷体_GB2312" w:eastAsia="楷体_GB2312"/>
                          <w:sz w:val="28"/>
                          <w:szCs w:val="28"/>
                          <w:lang w:val="en-US" w:eastAsia="zh-CN"/>
                        </w:rPr>
                      </w:pPr>
                      <w:r>
                        <w:rPr>
                          <w:rFonts w:hint="eastAsia" w:ascii="楷体_GB2312" w:eastAsia="楷体_GB2312"/>
                          <w:sz w:val="28"/>
                          <w:szCs w:val="28"/>
                        </w:rPr>
                        <w:t>致：</w:t>
                      </w:r>
                      <w:r>
                        <w:rPr>
                          <w:rFonts w:hint="eastAsia" w:ascii="楷体_GB2312" w:eastAsia="楷体_GB2312"/>
                          <w:sz w:val="28"/>
                          <w:szCs w:val="28"/>
                          <w:lang w:val="en-US" w:eastAsia="zh-CN"/>
                        </w:rPr>
                        <w:t>南方医科大学第七附属医院</w:t>
                      </w:r>
                    </w:p>
                    <w:p>
                      <w:pPr>
                        <w:jc w:val="center"/>
                        <w:rPr>
                          <w:rFonts w:ascii="楷体_GB2312" w:eastAsia="楷体_GB2312"/>
                          <w:sz w:val="30"/>
                          <w:szCs w:val="30"/>
                        </w:rPr>
                      </w:pPr>
                    </w:p>
                    <w:p>
                      <w:pPr>
                        <w:jc w:val="center"/>
                        <w:rPr>
                          <w:rFonts w:ascii="楷体_GB2312" w:eastAsia="楷体_GB2312"/>
                          <w:sz w:val="30"/>
                          <w:szCs w:val="30"/>
                        </w:rPr>
                      </w:pPr>
                    </w:p>
                    <w:p>
                      <w:pPr>
                        <w:jc w:val="center"/>
                        <w:rPr>
                          <w:rFonts w:ascii="楷体_GB2312" w:eastAsia="楷体_GB2312"/>
                          <w:sz w:val="30"/>
                          <w:szCs w:val="30"/>
                        </w:rPr>
                      </w:pPr>
                    </w:p>
                    <w:p>
                      <w:pPr>
                        <w:jc w:val="center"/>
                        <w:rPr>
                          <w:rFonts w:hint="eastAsia" w:ascii="楷体_GB2312" w:eastAsia="楷体_GB2312"/>
                          <w:sz w:val="44"/>
                          <w:szCs w:val="44"/>
                          <w:lang w:eastAsia="zh-CN"/>
                        </w:rPr>
                      </w:pPr>
                      <w:r>
                        <w:rPr>
                          <w:rFonts w:hint="eastAsia" w:ascii="楷体_GB2312" w:eastAsia="楷体_GB2312"/>
                          <w:sz w:val="44"/>
                          <w:szCs w:val="44"/>
                          <w:lang w:eastAsia="zh-CN"/>
                        </w:rPr>
                        <w:t>医院建筑物外墙清洗采购项目</w:t>
                      </w:r>
                    </w:p>
                    <w:p>
                      <w:pPr>
                        <w:jc w:val="center"/>
                        <w:rPr>
                          <w:rFonts w:ascii="楷体_GB2312" w:eastAsia="楷体_GB2312"/>
                          <w:sz w:val="30"/>
                          <w:szCs w:val="30"/>
                        </w:rPr>
                      </w:pPr>
                      <w:r>
                        <w:rPr>
                          <w:rFonts w:hint="eastAsia" w:ascii="楷体_GB2312" w:eastAsia="楷体_GB2312"/>
                          <w:sz w:val="54"/>
                          <w:szCs w:val="30"/>
                        </w:rPr>
                        <w:t xml:space="preserve"> </w:t>
                      </w:r>
                      <w:r>
                        <w:rPr>
                          <w:rFonts w:hint="eastAsia" w:ascii="楷体_GB2312" w:eastAsia="楷体_GB2312"/>
                          <w:sz w:val="30"/>
                          <w:szCs w:val="30"/>
                        </w:rPr>
                        <w:t xml:space="preserve">  </w:t>
                      </w:r>
                    </w:p>
                    <w:p>
                      <w:pPr>
                        <w:jc w:val="center"/>
                        <w:rPr>
                          <w:rFonts w:hint="default" w:ascii="楷体_GB2312" w:eastAsia="楷体_GB2312"/>
                          <w:sz w:val="44"/>
                          <w:lang w:val="en-US" w:eastAsia="zh-CN"/>
                        </w:rPr>
                      </w:pPr>
                      <w:r>
                        <w:rPr>
                          <w:rFonts w:hint="eastAsia" w:ascii="楷体_GB2312" w:eastAsia="楷体_GB2312"/>
                          <w:sz w:val="44"/>
                          <w:szCs w:val="44"/>
                        </w:rPr>
                        <w:t>项目编号：</w:t>
                      </w:r>
                      <w:r>
                        <w:rPr>
                          <w:rFonts w:hint="eastAsia" w:ascii="楷体_GB2312" w:eastAsia="楷体_GB2312"/>
                          <w:sz w:val="44"/>
                          <w:szCs w:val="44"/>
                          <w:lang w:eastAsia="zh-CN"/>
                        </w:rPr>
                        <w:t>NFQYCG202202</w:t>
                      </w:r>
                      <w:r>
                        <w:rPr>
                          <w:rFonts w:hint="eastAsia" w:ascii="楷体_GB2312" w:eastAsia="楷体_GB2312"/>
                          <w:sz w:val="44"/>
                          <w:szCs w:val="44"/>
                          <w:lang w:val="en-US" w:eastAsia="zh-CN"/>
                        </w:rPr>
                        <w:t>8</w:t>
                      </w: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p>
                    <w:p>
                      <w:pPr>
                        <w:ind w:firstLine="1920" w:firstLineChars="600"/>
                        <w:rPr>
                          <w:rFonts w:ascii="楷体_GB2312" w:eastAsia="楷体_GB2312"/>
                          <w:sz w:val="32"/>
                          <w:szCs w:val="32"/>
                        </w:rPr>
                      </w:pPr>
                      <w:r>
                        <w:rPr>
                          <w:rFonts w:hint="eastAsia" w:ascii="楷体_GB2312" w:eastAsia="楷体_GB2312"/>
                          <w:sz w:val="32"/>
                          <w:szCs w:val="32"/>
                        </w:rPr>
                        <w:t>密封内容：</w:t>
                      </w:r>
                      <w:r>
                        <w:rPr>
                          <w:rFonts w:hint="eastAsia" w:ascii="楷体_GB2312" w:eastAsia="楷体_GB2312"/>
                          <w:sz w:val="32"/>
                          <w:szCs w:val="32"/>
                          <w:lang w:eastAsia="zh-CN"/>
                        </w:rPr>
                        <w:t>□</w:t>
                      </w:r>
                      <w:r>
                        <w:rPr>
                          <w:rFonts w:hint="eastAsia" w:ascii="楷体_GB2312" w:eastAsia="楷体_GB2312"/>
                          <w:sz w:val="32"/>
                          <w:szCs w:val="32"/>
                        </w:rPr>
                        <w:t>小信封</w:t>
                      </w:r>
                    </w:p>
                    <w:p>
                      <w:pPr>
                        <w:ind w:left="3519"/>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rPr>
                        <w:t>正本</w:t>
                      </w:r>
                      <w:r>
                        <w:rPr>
                          <w:rFonts w:hint="eastAsia" w:ascii="楷体_GB2312" w:eastAsia="楷体_GB2312"/>
                          <w:sz w:val="32"/>
                          <w:szCs w:val="32"/>
                          <w:lang w:eastAsia="zh-CN"/>
                        </w:rPr>
                        <w:t>响应文件</w:t>
                      </w:r>
                    </w:p>
                    <w:p>
                      <w:pPr>
                        <w:ind w:left="3519"/>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rPr>
                        <w:t>副本</w:t>
                      </w:r>
                      <w:r>
                        <w:rPr>
                          <w:rFonts w:hint="eastAsia" w:ascii="楷体_GB2312" w:eastAsia="楷体_GB2312"/>
                          <w:sz w:val="32"/>
                          <w:szCs w:val="32"/>
                          <w:lang w:eastAsia="zh-CN"/>
                        </w:rPr>
                        <w:t>响应文件</w:t>
                      </w:r>
                    </w:p>
                    <w:p>
                      <w:pPr>
                        <w:jc w:val="center"/>
                        <w:rPr>
                          <w:rFonts w:ascii="楷体_GB2312" w:eastAsia="楷体_GB2312"/>
                          <w:sz w:val="44"/>
                        </w:rPr>
                      </w:pP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响应供应商名称（盖公章）：</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响应供应商地址：</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响应供应商联系电话：</w:t>
                      </w:r>
                      <w:r>
                        <w:rPr>
                          <w:rFonts w:hint="eastAsia" w:ascii="楷体_GB2312" w:eastAsia="楷体_GB2312"/>
                          <w:color w:val="000000"/>
                          <w:sz w:val="30"/>
                          <w:szCs w:val="30"/>
                          <w:u w:val="single"/>
                        </w:rPr>
                        <w:t xml:space="preserve">                    </w:t>
                      </w:r>
                    </w:p>
                    <w:p>
                      <w:pPr>
                        <w:spacing w:line="360" w:lineRule="auto"/>
                        <w:ind w:firstLine="900" w:firstLineChars="300"/>
                        <w:rPr>
                          <w:rFonts w:ascii="楷体_GB2312" w:eastAsia="楷体_GB2312"/>
                          <w:color w:val="000000"/>
                          <w:sz w:val="30"/>
                          <w:szCs w:val="30"/>
                          <w:u w:val="single"/>
                        </w:rPr>
                      </w:pPr>
                      <w:r>
                        <w:rPr>
                          <w:rFonts w:hint="eastAsia" w:ascii="楷体_GB2312" w:eastAsia="楷体_GB2312"/>
                          <w:color w:val="000000"/>
                          <w:sz w:val="30"/>
                          <w:szCs w:val="30"/>
                        </w:rPr>
                        <w:t>响应供应商传真：</w:t>
                      </w:r>
                      <w:r>
                        <w:rPr>
                          <w:rFonts w:hint="eastAsia" w:ascii="楷体_GB2312" w:eastAsia="楷体_GB2312"/>
                          <w:color w:val="000000"/>
                          <w:sz w:val="30"/>
                          <w:szCs w:val="30"/>
                          <w:u w:val="single"/>
                        </w:rPr>
                        <w:t xml:space="preserve">                        </w:t>
                      </w:r>
                    </w:p>
                    <w:p>
                      <w:pPr>
                        <w:jc w:val="center"/>
                        <w:rPr>
                          <w:rFonts w:ascii="楷体_GB2312" w:eastAsia="楷体_GB2312"/>
                        </w:rPr>
                      </w:pP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在    年  月   日    时   分之前不得启封</w:t>
                      </w:r>
                    </w:p>
                    <w:p>
                      <w:pPr>
                        <w:jc w:val="center"/>
                        <w:rPr>
                          <w:rFonts w:ascii="楷体_GB2312" w:eastAsia="楷体_GB2312"/>
                          <w:sz w:val="28"/>
                          <w:szCs w:val="28"/>
                        </w:rPr>
                      </w:pPr>
                    </w:p>
                    <w:p>
                      <w:pPr>
                        <w:jc w:val="center"/>
                        <w:rPr>
                          <w:rFonts w:ascii="楷体_GB2312" w:eastAsia="楷体_GB2312"/>
                          <w:sz w:val="28"/>
                          <w:szCs w:val="28"/>
                        </w:rPr>
                      </w:pPr>
                      <w:r>
                        <w:rPr>
                          <w:rFonts w:hint="eastAsia" w:ascii="楷体_GB2312" w:eastAsia="楷体_GB2312"/>
                          <w:sz w:val="28"/>
                          <w:szCs w:val="28"/>
                        </w:rPr>
                        <w:t>谈判地点：南方医科大学第七附属医院医技楼四楼招标采购办公室，地址：佛山市南海区里水镇里官路得胜路段28号</w:t>
                      </w:r>
                    </w:p>
                    <w:p>
                      <w:pPr>
                        <w:jc w:val="center"/>
                        <w:rPr>
                          <w:sz w:val="28"/>
                          <w:szCs w:val="28"/>
                        </w:rPr>
                      </w:pPr>
                    </w:p>
                  </w:txbxContent>
                </v:textbox>
              </v:shape>
            </w:pict>
          </mc:Fallback>
        </mc:AlternateContent>
      </w: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rPr>
          <w:rFonts w:ascii="宋体" w:hAnsi="宋体" w:cs="宋体"/>
          <w:b/>
          <w:color w:val="000000"/>
          <w:sz w:val="52"/>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spacing w:line="360" w:lineRule="auto"/>
        <w:ind w:firstLine="315" w:firstLineChars="150"/>
        <w:rPr>
          <w:rFonts w:ascii="宋体" w:hAnsi="宋体" w:cs="宋体"/>
          <w:bCs/>
          <w:color w:val="000000"/>
          <w:kern w:val="0"/>
          <w:szCs w:val="20"/>
        </w:rPr>
      </w:pPr>
    </w:p>
    <w:p>
      <w:pPr>
        <w:pStyle w:val="32"/>
        <w:tabs>
          <w:tab w:val="left" w:pos="1260"/>
          <w:tab w:val="left" w:pos="7740"/>
        </w:tabs>
        <w:spacing w:line="360" w:lineRule="auto"/>
        <w:rPr>
          <w:rFonts w:hAnsi="宋体" w:cs="宋体"/>
          <w:b/>
          <w:spacing w:val="100"/>
          <w:w w:val="110"/>
          <w:kern w:val="0"/>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1260"/>
          <w:tab w:val="left" w:pos="7740"/>
        </w:tabs>
        <w:spacing w:line="360" w:lineRule="auto"/>
        <w:jc w:val="center"/>
        <w:rPr>
          <w:rFonts w:hint="eastAsia" w:hAnsi="宋体" w:eastAsia="宋体" w:cs="宋体"/>
          <w:b/>
          <w:spacing w:val="100"/>
          <w:w w:val="110"/>
          <w:sz w:val="28"/>
          <w:szCs w:val="28"/>
          <w:lang w:eastAsia="zh-CN"/>
        </w:rPr>
      </w:pPr>
      <w:r>
        <w:rPr>
          <w:rFonts w:hint="eastAsia" w:hAnsi="宋体" w:cs="宋体"/>
          <w:b/>
          <w:spacing w:val="100"/>
          <w:w w:val="110"/>
          <w:kern w:val="0"/>
          <w:sz w:val="28"/>
          <w:szCs w:val="28"/>
          <w:lang w:eastAsia="zh-CN"/>
        </w:rPr>
        <w:t>响应文件</w:t>
      </w:r>
    </w:p>
    <w:p>
      <w:pPr>
        <w:pStyle w:val="32"/>
        <w:tabs>
          <w:tab w:val="left" w:pos="7740"/>
        </w:tabs>
        <w:spacing w:line="360" w:lineRule="auto"/>
        <w:jc w:val="center"/>
        <w:rPr>
          <w:rFonts w:hAnsi="宋体" w:cs="宋体"/>
          <w:b/>
          <w:sz w:val="28"/>
          <w:szCs w:val="28"/>
        </w:rPr>
      </w:pPr>
      <w:r>
        <w:rPr>
          <w:rFonts w:hint="eastAsia" w:hAnsi="宋体" w:cs="宋体"/>
          <w:b/>
          <w:sz w:val="28"/>
          <w:szCs w:val="28"/>
        </w:rPr>
        <w:t>（正本/副本）</w:t>
      </w: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jc w:val="center"/>
        <w:rPr>
          <w:rFonts w:hAnsi="宋体" w:cs="宋体"/>
          <w:b/>
          <w:sz w:val="28"/>
          <w:szCs w:val="28"/>
        </w:rPr>
      </w:pPr>
    </w:p>
    <w:p>
      <w:pPr>
        <w:pStyle w:val="32"/>
        <w:tabs>
          <w:tab w:val="left" w:pos="7740"/>
        </w:tabs>
        <w:spacing w:line="360" w:lineRule="auto"/>
        <w:ind w:firstLine="1079" w:firstLineChars="384"/>
        <w:rPr>
          <w:rFonts w:hint="eastAsia" w:hAnsi="宋体" w:eastAsia="宋体" w:cs="宋体"/>
          <w:b/>
          <w:sz w:val="28"/>
          <w:szCs w:val="28"/>
          <w:u w:val="thick"/>
          <w:lang w:eastAsia="zh-CN"/>
        </w:rPr>
      </w:pPr>
      <w:r>
        <w:rPr>
          <w:rFonts w:hint="eastAsia" w:hAnsi="宋体" w:cs="宋体"/>
          <w:b/>
          <w:sz w:val="28"/>
          <w:szCs w:val="28"/>
        </w:rPr>
        <w:t>采购项目编号：</w:t>
      </w:r>
      <w:r>
        <w:rPr>
          <w:rFonts w:hint="eastAsia" w:hAnsi="宋体" w:cs="宋体"/>
          <w:b/>
          <w:sz w:val="28"/>
          <w:szCs w:val="28"/>
          <w:u w:val="thick"/>
          <w:lang w:eastAsia="zh-CN"/>
        </w:rPr>
        <w:t>NFQYCG2022028</w:t>
      </w:r>
    </w:p>
    <w:p>
      <w:pPr>
        <w:pStyle w:val="24"/>
        <w:tabs>
          <w:tab w:val="left" w:pos="7740"/>
        </w:tabs>
        <w:spacing w:line="360" w:lineRule="auto"/>
        <w:ind w:left="2876" w:leftChars="513" w:hanging="1799" w:hangingChars="640"/>
        <w:rPr>
          <w:rFonts w:hint="eastAsia" w:ascii="宋体" w:hAnsi="宋体" w:eastAsia="宋体" w:cs="宋体"/>
          <w:b/>
          <w:sz w:val="28"/>
          <w:szCs w:val="28"/>
          <w:u w:val="thick"/>
          <w:lang w:eastAsia="zh-CN"/>
        </w:rPr>
      </w:pPr>
      <w:r>
        <w:rPr>
          <w:rFonts w:hint="eastAsia" w:ascii="宋体" w:hAnsi="宋体" w:eastAsia="宋体" w:cs="宋体"/>
          <w:b/>
          <w:sz w:val="28"/>
          <w:szCs w:val="28"/>
        </w:rPr>
        <w:t>采购项目名称：</w:t>
      </w:r>
      <w:r>
        <w:rPr>
          <w:rFonts w:hint="eastAsia" w:ascii="宋体" w:hAnsi="宋体" w:eastAsia="宋体" w:cs="宋体"/>
          <w:b/>
          <w:sz w:val="28"/>
          <w:szCs w:val="28"/>
          <w:u w:val="single"/>
          <w:lang w:eastAsia="zh-CN"/>
        </w:rPr>
        <w:t>建筑物外墙清洗采购项目</w:t>
      </w:r>
    </w:p>
    <w:p>
      <w:pPr>
        <w:pStyle w:val="32"/>
        <w:tabs>
          <w:tab w:val="left" w:pos="7740"/>
        </w:tabs>
        <w:spacing w:line="360" w:lineRule="auto"/>
        <w:ind w:firstLine="843" w:firstLineChars="300"/>
        <w:rPr>
          <w:rFonts w:hAnsi="宋体" w:cs="宋体"/>
          <w:b/>
          <w:sz w:val="28"/>
          <w:szCs w:val="28"/>
        </w:rPr>
      </w:pPr>
    </w:p>
    <w:p>
      <w:pPr>
        <w:pStyle w:val="32"/>
        <w:tabs>
          <w:tab w:val="left" w:pos="7740"/>
        </w:tabs>
        <w:spacing w:line="360" w:lineRule="auto"/>
        <w:ind w:firstLine="843" w:firstLineChars="300"/>
        <w:rPr>
          <w:rFonts w:hAnsi="宋体" w:cs="宋体"/>
          <w:b/>
          <w:sz w:val="28"/>
          <w:szCs w:val="28"/>
        </w:rPr>
      </w:pPr>
    </w:p>
    <w:p>
      <w:pPr>
        <w:pStyle w:val="32"/>
        <w:tabs>
          <w:tab w:val="left" w:pos="7740"/>
        </w:tabs>
        <w:spacing w:line="360" w:lineRule="auto"/>
        <w:ind w:firstLine="843" w:firstLineChars="300"/>
        <w:rPr>
          <w:rFonts w:hAnsi="宋体" w:cs="宋体"/>
          <w:b/>
          <w:sz w:val="28"/>
          <w:szCs w:val="28"/>
        </w:rPr>
      </w:pPr>
    </w:p>
    <w:p>
      <w:pPr>
        <w:pStyle w:val="32"/>
        <w:tabs>
          <w:tab w:val="left" w:pos="7740"/>
        </w:tabs>
        <w:spacing w:line="360" w:lineRule="auto"/>
        <w:ind w:firstLine="2221" w:firstLineChars="790"/>
        <w:rPr>
          <w:rFonts w:hAnsi="宋体" w:cs="宋体"/>
          <w:b/>
          <w:sz w:val="28"/>
          <w:szCs w:val="28"/>
          <w:u w:val="single"/>
        </w:rPr>
      </w:pPr>
      <w:r>
        <w:rPr>
          <w:rFonts w:hint="eastAsia" w:hAnsi="宋体" w:cs="宋体"/>
          <w:b/>
          <w:sz w:val="28"/>
          <w:szCs w:val="28"/>
        </w:rPr>
        <w:t>响应供应商名称：（盖公章）</w:t>
      </w:r>
      <w:r>
        <w:rPr>
          <w:rFonts w:hint="eastAsia" w:hAnsi="宋体" w:cs="宋体"/>
          <w:b/>
          <w:sz w:val="28"/>
          <w:szCs w:val="28"/>
          <w:u w:val="single"/>
        </w:rPr>
        <w:t xml:space="preserve">            </w:t>
      </w:r>
    </w:p>
    <w:p>
      <w:pPr>
        <w:tabs>
          <w:tab w:val="left" w:pos="7740"/>
        </w:tabs>
        <w:autoSpaceDE w:val="0"/>
        <w:autoSpaceDN w:val="0"/>
        <w:spacing w:line="360" w:lineRule="auto"/>
        <w:ind w:firstLine="2221" w:firstLineChars="790"/>
        <w:rPr>
          <w:rFonts w:ascii="宋体" w:hAnsi="宋体" w:cs="宋体"/>
          <w:b/>
          <w:sz w:val="28"/>
          <w:szCs w:val="28"/>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rPr>
          <w:rFonts w:ascii="宋体" w:hAnsi="宋体" w:cs="宋体"/>
        </w:rPr>
      </w:pPr>
      <w:bookmarkStart w:id="18" w:name="_Toc202252033"/>
      <w:bookmarkStart w:id="19" w:name="_Toc202251074"/>
      <w:bookmarkStart w:id="20" w:name="_Toc202820350"/>
      <w:bookmarkStart w:id="21" w:name="_Toc202251699"/>
      <w:bookmarkStart w:id="22" w:name="_Toc202819877"/>
      <w:bookmarkStart w:id="23" w:name="_Toc202254104"/>
      <w:bookmarkStart w:id="24" w:name="_Toc202816995"/>
      <w:r>
        <w:rPr>
          <w:rFonts w:hint="eastAsia" w:ascii="宋体" w:hAnsi="宋体" w:cs="宋体"/>
        </w:rPr>
        <w:br w:type="page"/>
      </w:r>
    </w:p>
    <w:p>
      <w:pPr>
        <w:pStyle w:val="4"/>
        <w:jc w:val="center"/>
        <w:rPr>
          <w:rFonts w:ascii="宋体" w:hAnsi="宋体" w:eastAsia="宋体" w:cs="宋体"/>
        </w:rPr>
      </w:pPr>
      <w:bookmarkStart w:id="25" w:name="_Toc484528196"/>
      <w:r>
        <w:rPr>
          <w:rFonts w:hint="eastAsia" w:ascii="宋体" w:hAnsi="宋体" w:eastAsia="宋体" w:cs="宋体"/>
          <w:lang w:eastAsia="zh-CN"/>
        </w:rPr>
        <w:t>响应文件</w:t>
      </w:r>
      <w:r>
        <w:rPr>
          <w:rFonts w:hint="eastAsia" w:ascii="宋体" w:hAnsi="宋体" w:eastAsia="宋体" w:cs="宋体"/>
        </w:rPr>
        <w:t>目录</w:t>
      </w:r>
      <w:bookmarkEnd w:id="25"/>
    </w:p>
    <w:p>
      <w:pPr>
        <w:rPr>
          <w:rFonts w:ascii="宋体" w:hAnsi="宋体" w:cs="宋体"/>
        </w:rPr>
      </w:pPr>
    </w:p>
    <w:p>
      <w:pPr>
        <w:rPr>
          <w:rFonts w:ascii="宋体" w:hAnsi="宋体" w:cs="宋体"/>
        </w:rPr>
      </w:pPr>
    </w:p>
    <w:p>
      <w:pPr>
        <w:adjustRightInd w:val="0"/>
        <w:snapToGrid w:val="0"/>
        <w:spacing w:line="360" w:lineRule="auto"/>
        <w:rPr>
          <w:rFonts w:ascii="宋体" w:hAnsi="宋体" w:cs="宋体"/>
          <w:sz w:val="28"/>
          <w:szCs w:val="28"/>
        </w:rPr>
      </w:pPr>
      <w:r>
        <w:rPr>
          <w:rFonts w:hint="eastAsia" w:ascii="宋体" w:hAnsi="宋体" w:cs="宋体"/>
          <w:sz w:val="28"/>
          <w:szCs w:val="28"/>
        </w:rPr>
        <w:t>一、  自查表……………………………………………………（页码）</w:t>
      </w:r>
    </w:p>
    <w:p>
      <w:pPr>
        <w:adjustRightInd w:val="0"/>
        <w:snapToGrid w:val="0"/>
        <w:spacing w:line="360" w:lineRule="auto"/>
        <w:rPr>
          <w:rFonts w:ascii="宋体" w:hAnsi="宋体" w:cs="宋体"/>
          <w:sz w:val="28"/>
          <w:szCs w:val="28"/>
        </w:rPr>
      </w:pPr>
      <w:r>
        <w:fldChar w:fldCharType="begin"/>
      </w:r>
      <w:r>
        <w:instrText xml:space="preserve"> HYPERLINK \l "_Toc175110017" </w:instrText>
      </w:r>
      <w:r>
        <w:fldChar w:fldCharType="separate"/>
      </w:r>
      <w:r>
        <w:rPr>
          <w:rFonts w:hint="eastAsia" w:ascii="宋体" w:hAnsi="宋体" w:cs="宋体"/>
          <w:sz w:val="28"/>
          <w:szCs w:val="28"/>
        </w:rPr>
        <w:t xml:space="preserve">二、  </w:t>
      </w:r>
      <w:r>
        <w:rPr>
          <w:rFonts w:hint="eastAsia" w:ascii="宋体" w:hAnsi="宋体" w:cs="宋体"/>
          <w:sz w:val="28"/>
          <w:szCs w:val="28"/>
        </w:rPr>
        <w:fldChar w:fldCharType="end"/>
      </w:r>
      <w:r>
        <w:rPr>
          <w:rFonts w:hint="eastAsia" w:ascii="宋体" w:hAnsi="宋体" w:cs="宋体"/>
          <w:sz w:val="28"/>
          <w:szCs w:val="28"/>
        </w:rPr>
        <w:t>资格性文件………………………………………………（页码）</w:t>
      </w:r>
    </w:p>
    <w:p>
      <w:pPr>
        <w:adjustRightInd w:val="0"/>
        <w:snapToGrid w:val="0"/>
        <w:spacing w:line="360" w:lineRule="auto"/>
        <w:rPr>
          <w:rFonts w:ascii="宋体" w:hAnsi="宋体" w:cs="宋体"/>
          <w:sz w:val="28"/>
          <w:szCs w:val="28"/>
        </w:rPr>
      </w:pPr>
      <w:r>
        <w:rPr>
          <w:rFonts w:hint="eastAsia" w:ascii="宋体" w:hAnsi="宋体" w:cs="宋体"/>
          <w:sz w:val="28"/>
          <w:szCs w:val="28"/>
        </w:rPr>
        <w:t>三、  商务部分…………………………………………………（页码）</w:t>
      </w:r>
    </w:p>
    <w:p>
      <w:pPr>
        <w:adjustRightInd w:val="0"/>
        <w:snapToGrid w:val="0"/>
        <w:spacing w:line="360" w:lineRule="auto"/>
        <w:rPr>
          <w:rFonts w:ascii="宋体" w:hAnsi="宋体" w:cs="宋体"/>
          <w:sz w:val="28"/>
          <w:szCs w:val="28"/>
        </w:rPr>
      </w:pPr>
      <w:r>
        <w:rPr>
          <w:rFonts w:hint="eastAsia" w:ascii="宋体" w:hAnsi="宋体" w:cs="宋体"/>
          <w:sz w:val="28"/>
          <w:szCs w:val="28"/>
        </w:rPr>
        <w:t>四、  技术部分…………………………………………………（页码）</w:t>
      </w:r>
    </w:p>
    <w:p>
      <w:pPr>
        <w:adjustRightInd w:val="0"/>
        <w:snapToGrid w:val="0"/>
        <w:spacing w:line="360" w:lineRule="auto"/>
        <w:rPr>
          <w:rFonts w:ascii="宋体" w:hAnsi="宋体" w:cs="宋体"/>
          <w:sz w:val="28"/>
          <w:szCs w:val="28"/>
        </w:rPr>
      </w:pPr>
      <w:r>
        <w:rPr>
          <w:rFonts w:hint="eastAsia" w:ascii="宋体" w:hAnsi="宋体" w:cs="宋体"/>
          <w:sz w:val="28"/>
          <w:szCs w:val="28"/>
        </w:rPr>
        <w:t>五、  价格部分…………………………………………………（页码）</w:t>
      </w:r>
    </w:p>
    <w:p>
      <w:pPr>
        <w:adjustRightInd w:val="0"/>
        <w:snapToGrid w:val="0"/>
        <w:spacing w:line="360" w:lineRule="auto"/>
        <w:ind w:left="980" w:hanging="980" w:hangingChars="350"/>
        <w:rPr>
          <w:rFonts w:ascii="宋体" w:hAnsi="宋体" w:cs="宋体"/>
          <w:sz w:val="28"/>
          <w:szCs w:val="28"/>
        </w:rPr>
      </w:pPr>
      <w:r>
        <w:rPr>
          <w:rFonts w:hint="eastAsia" w:ascii="宋体" w:hAnsi="宋体" w:cs="宋体"/>
          <w:sz w:val="28"/>
          <w:szCs w:val="28"/>
        </w:rPr>
        <w:t>注：1. 请响应供应商按照以下文件的要求格式、内容，顺序制作</w:t>
      </w:r>
      <w:r>
        <w:rPr>
          <w:rFonts w:hint="eastAsia" w:ascii="宋体" w:hAnsi="宋体" w:cs="宋体"/>
          <w:sz w:val="28"/>
          <w:szCs w:val="28"/>
          <w:lang w:eastAsia="zh-CN"/>
        </w:rPr>
        <w:t>响应文件</w:t>
      </w:r>
      <w:r>
        <w:rPr>
          <w:rFonts w:hint="eastAsia" w:ascii="宋体" w:hAnsi="宋体" w:cs="宋体"/>
          <w:sz w:val="28"/>
          <w:szCs w:val="28"/>
        </w:rPr>
        <w:t>，并请编制目录及页码，否则可能将影响对</w:t>
      </w:r>
      <w:r>
        <w:rPr>
          <w:rFonts w:hint="eastAsia" w:ascii="宋体" w:hAnsi="宋体" w:cs="宋体"/>
          <w:sz w:val="28"/>
          <w:szCs w:val="28"/>
          <w:lang w:eastAsia="zh-CN"/>
        </w:rPr>
        <w:t>响应文件</w:t>
      </w:r>
      <w:r>
        <w:rPr>
          <w:rFonts w:hint="eastAsia" w:ascii="宋体" w:hAnsi="宋体" w:cs="宋体"/>
          <w:sz w:val="28"/>
          <w:szCs w:val="28"/>
        </w:rPr>
        <w:t>的评价。</w:t>
      </w:r>
    </w:p>
    <w:p>
      <w:pPr>
        <w:adjustRightInd w:val="0"/>
        <w:snapToGrid w:val="0"/>
        <w:spacing w:line="360" w:lineRule="auto"/>
        <w:rPr>
          <w:rFonts w:ascii="宋体" w:hAnsi="宋体" w:cs="宋体"/>
          <w:sz w:val="28"/>
          <w:szCs w:val="28"/>
        </w:rPr>
      </w:pPr>
      <w:r>
        <w:rPr>
          <w:rFonts w:hint="eastAsia" w:ascii="宋体" w:hAnsi="宋体" w:cs="宋体"/>
          <w:sz w:val="28"/>
          <w:szCs w:val="28"/>
        </w:rPr>
        <w:t xml:space="preserve">    2. 小信封另单独分装，按以下顺序装订：</w:t>
      </w:r>
    </w:p>
    <w:p>
      <w:pPr>
        <w:adjustRightInd w:val="0"/>
        <w:snapToGrid w:val="0"/>
        <w:spacing w:line="360" w:lineRule="auto"/>
        <w:rPr>
          <w:rFonts w:ascii="宋体" w:hAnsi="宋体" w:cs="宋体"/>
          <w:sz w:val="28"/>
          <w:szCs w:val="28"/>
        </w:rPr>
      </w:pPr>
      <w:r>
        <w:rPr>
          <w:rFonts w:hint="eastAsia" w:ascii="宋体" w:hAnsi="宋体" w:cs="宋体"/>
          <w:sz w:val="28"/>
          <w:szCs w:val="28"/>
        </w:rPr>
        <w:t xml:space="preserve">       2.1 法定代表人授权委托书；</w:t>
      </w:r>
    </w:p>
    <w:p>
      <w:pPr>
        <w:pStyle w:val="32"/>
        <w:tabs>
          <w:tab w:val="left" w:pos="7740"/>
        </w:tabs>
        <w:adjustRightInd w:val="0"/>
        <w:snapToGrid w:val="0"/>
        <w:spacing w:line="360" w:lineRule="auto"/>
        <w:ind w:left="1541" w:leftChars="467" w:hanging="560" w:hangingChars="200"/>
        <w:rPr>
          <w:rFonts w:hAnsi="宋体" w:cs="宋体"/>
          <w:sz w:val="28"/>
          <w:szCs w:val="28"/>
        </w:rPr>
      </w:pPr>
      <w:r>
        <w:rPr>
          <w:rFonts w:hint="eastAsia" w:hAnsi="宋体" w:cs="宋体"/>
          <w:sz w:val="28"/>
          <w:szCs w:val="28"/>
        </w:rPr>
        <w:t>2.2 谈判保证金交纳凭证(见</w:t>
      </w:r>
      <w:r>
        <w:rPr>
          <w:rFonts w:hint="eastAsia" w:hAnsi="宋体" w:cs="宋体"/>
          <w:sz w:val="28"/>
          <w:szCs w:val="28"/>
          <w:lang w:eastAsia="zh-CN"/>
        </w:rPr>
        <w:t>响应文件</w:t>
      </w:r>
      <w:r>
        <w:rPr>
          <w:rFonts w:hint="eastAsia" w:hAnsi="宋体" w:cs="宋体"/>
          <w:sz w:val="28"/>
          <w:szCs w:val="28"/>
        </w:rPr>
        <w:t>格式2.3)；</w:t>
      </w:r>
    </w:p>
    <w:p>
      <w:pPr>
        <w:adjustRightInd w:val="0"/>
        <w:snapToGrid w:val="0"/>
        <w:spacing w:line="360" w:lineRule="auto"/>
        <w:ind w:left="1541" w:leftChars="467" w:hanging="560" w:hangingChars="200"/>
        <w:rPr>
          <w:rFonts w:ascii="宋体" w:hAnsi="宋体" w:cs="宋体"/>
          <w:sz w:val="28"/>
          <w:szCs w:val="28"/>
        </w:rPr>
      </w:pPr>
      <w:r>
        <w:rPr>
          <w:rFonts w:hint="eastAsia" w:ascii="宋体" w:hAnsi="宋体" w:cs="宋体"/>
          <w:sz w:val="28"/>
          <w:szCs w:val="28"/>
        </w:rPr>
        <w:t xml:space="preserve">2.3 </w:t>
      </w:r>
      <w:r>
        <w:rPr>
          <w:rFonts w:hint="eastAsia" w:ascii="宋体" w:hAnsi="宋体" w:cs="宋体"/>
          <w:sz w:val="28"/>
          <w:szCs w:val="28"/>
          <w:lang w:eastAsia="zh-CN"/>
        </w:rPr>
        <w:t>响应文件</w:t>
      </w:r>
      <w:r>
        <w:rPr>
          <w:rFonts w:hint="eastAsia" w:ascii="宋体" w:hAnsi="宋体" w:cs="宋体"/>
          <w:sz w:val="28"/>
          <w:szCs w:val="28"/>
        </w:rPr>
        <w:t>电子文档（以光盘或U盘形式递交，谈判结束后不予退还）。</w:t>
      </w:r>
    </w:p>
    <w:p>
      <w:pPr>
        <w:adjustRightInd w:val="0"/>
        <w:snapToGrid w:val="0"/>
        <w:spacing w:line="360" w:lineRule="auto"/>
        <w:ind w:left="424" w:hanging="424" w:hangingChars="151"/>
        <w:rPr>
          <w:rFonts w:ascii="宋体" w:hAnsi="宋体" w:cs="宋体"/>
          <w:sz w:val="28"/>
          <w:szCs w:val="28"/>
        </w:rPr>
      </w:pPr>
      <w:r>
        <w:rPr>
          <w:rFonts w:hint="eastAsia" w:ascii="宋体" w:hAnsi="宋体" w:cs="宋体"/>
          <w:b/>
          <w:kern w:val="0"/>
          <w:sz w:val="28"/>
          <w:szCs w:val="28"/>
        </w:rPr>
        <w:t>注：</w:t>
      </w:r>
      <w:r>
        <w:rPr>
          <w:rFonts w:hint="eastAsia" w:ascii="宋体" w:hAnsi="宋体" w:cs="宋体"/>
          <w:b/>
          <w:sz w:val="28"/>
          <w:szCs w:val="28"/>
        </w:rPr>
        <w:t>递交</w:t>
      </w:r>
      <w:r>
        <w:rPr>
          <w:rFonts w:hint="eastAsia" w:ascii="宋体" w:hAnsi="宋体" w:cs="宋体"/>
          <w:b/>
          <w:sz w:val="28"/>
          <w:szCs w:val="28"/>
          <w:lang w:eastAsia="zh-CN"/>
        </w:rPr>
        <w:t>响应</w:t>
      </w:r>
      <w:r>
        <w:rPr>
          <w:rFonts w:hint="eastAsia" w:ascii="宋体" w:hAnsi="宋体" w:cs="宋体"/>
          <w:b/>
          <w:sz w:val="28"/>
          <w:szCs w:val="28"/>
        </w:rPr>
        <w:t>文件和出席开标会时须另外单独手持以下证明文件（无需密封），如为法定代表人须携带有效身份证明原件、法定代表人资格证明书原件核实；如为授权代理人须提供有效身份证明原件、法人授权书原件核实。</w:t>
      </w:r>
    </w:p>
    <w:p>
      <w:pPr>
        <w:adjustRightInd w:val="0"/>
        <w:snapToGrid w:val="0"/>
        <w:spacing w:line="360" w:lineRule="auto"/>
        <w:ind w:left="1541" w:leftChars="467" w:hanging="560" w:hangingChars="200"/>
        <w:rPr>
          <w:rFonts w:ascii="宋体" w:hAnsi="宋体" w:cs="宋体"/>
          <w:sz w:val="28"/>
          <w:szCs w:val="28"/>
        </w:rPr>
      </w:pPr>
    </w:p>
    <w:p>
      <w:pPr>
        <w:adjustRightInd w:val="0"/>
        <w:snapToGrid w:val="0"/>
        <w:spacing w:line="360" w:lineRule="auto"/>
        <w:ind w:left="1541" w:leftChars="467" w:hanging="560" w:hangingChars="200"/>
        <w:rPr>
          <w:rFonts w:ascii="宋体" w:hAnsi="宋体" w:cs="宋体"/>
          <w:sz w:val="28"/>
          <w:szCs w:val="28"/>
        </w:rPr>
        <w:sectPr>
          <w:headerReference r:id="rId5" w:type="default"/>
          <w:footerReference r:id="rId6" w:type="default"/>
          <w:pgSz w:w="11907" w:h="16840"/>
          <w:pgMar w:top="1418" w:right="992" w:bottom="1418" w:left="1418" w:header="851" w:footer="567" w:gutter="0"/>
          <w:cols w:space="720" w:num="1"/>
          <w:docGrid w:linePitch="312" w:charSpace="0"/>
        </w:sectPr>
      </w:pPr>
    </w:p>
    <w:p>
      <w:pPr>
        <w:pStyle w:val="4"/>
        <w:numPr>
          <w:ilvl w:val="0"/>
          <w:numId w:val="7"/>
        </w:numPr>
        <w:adjustRightInd w:val="0"/>
        <w:snapToGrid w:val="0"/>
        <w:spacing w:line="360" w:lineRule="auto"/>
        <w:jc w:val="center"/>
        <w:rPr>
          <w:rFonts w:ascii="宋体" w:hAnsi="宋体" w:eastAsia="宋体" w:cs="宋体"/>
        </w:rPr>
      </w:pPr>
      <w:bookmarkStart w:id="26" w:name="_Toc484528197"/>
      <w:r>
        <w:rPr>
          <w:rFonts w:hint="eastAsia" w:ascii="宋体" w:hAnsi="宋体" w:eastAsia="宋体" w:cs="宋体"/>
        </w:rPr>
        <w:t>自查表</w:t>
      </w:r>
      <w:bookmarkEnd w:id="26"/>
    </w:p>
    <w:p>
      <w:pPr>
        <w:tabs>
          <w:tab w:val="left" w:pos="7740"/>
        </w:tabs>
        <w:adjustRightInd w:val="0"/>
        <w:snapToGrid w:val="0"/>
        <w:rPr>
          <w:rFonts w:ascii="宋体" w:hAnsi="宋体" w:cs="宋体"/>
          <w:b/>
          <w:bCs/>
          <w:sz w:val="28"/>
          <w:szCs w:val="28"/>
        </w:rPr>
      </w:pPr>
      <w:r>
        <w:rPr>
          <w:rFonts w:hint="eastAsia" w:ascii="宋体" w:hAnsi="宋体" w:cs="宋体"/>
          <w:b/>
          <w:bCs/>
          <w:sz w:val="28"/>
          <w:szCs w:val="28"/>
        </w:rPr>
        <w:t>1.1资格性/符合性自查自评表</w:t>
      </w:r>
    </w:p>
    <w:tbl>
      <w:tblPr>
        <w:tblStyle w:val="58"/>
        <w:tblW w:w="9620" w:type="dxa"/>
        <w:tblInd w:w="0" w:type="dxa"/>
        <w:tblLayout w:type="fixed"/>
        <w:tblCellMar>
          <w:top w:w="0" w:type="dxa"/>
          <w:left w:w="0" w:type="dxa"/>
          <w:bottom w:w="0" w:type="dxa"/>
          <w:right w:w="0" w:type="dxa"/>
        </w:tblCellMar>
      </w:tblPr>
      <w:tblGrid>
        <w:gridCol w:w="778"/>
        <w:gridCol w:w="1582"/>
        <w:gridCol w:w="4501"/>
        <w:gridCol w:w="1307"/>
        <w:gridCol w:w="1452"/>
      </w:tblGrid>
      <w:tr>
        <w:trPr>
          <w:trHeight w:val="567" w:hRule="atLeast"/>
        </w:trPr>
        <w:tc>
          <w:tcPr>
            <w:tcW w:w="2360" w:type="dxa"/>
            <w:gridSpan w:val="2"/>
            <w:tcBorders>
              <w:top w:val="single" w:color="auto" w:sz="4" w:space="0"/>
              <w:left w:val="single" w:color="auto" w:sz="4" w:space="0"/>
              <w:bottom w:val="single" w:color="auto"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评审内容</w:t>
            </w:r>
          </w:p>
        </w:tc>
        <w:tc>
          <w:tcPr>
            <w:tcW w:w="4501" w:type="dxa"/>
            <w:tcBorders>
              <w:top w:val="single" w:color="auto" w:sz="4" w:space="0"/>
              <w:left w:val="single" w:color="auto" w:sz="4" w:space="0"/>
              <w:bottom w:val="single" w:color="auto"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谈判文件要求</w:t>
            </w:r>
          </w:p>
        </w:tc>
        <w:tc>
          <w:tcPr>
            <w:tcW w:w="1307" w:type="dxa"/>
            <w:tcBorders>
              <w:top w:val="single" w:color="auto" w:sz="4" w:space="0"/>
              <w:left w:val="nil"/>
              <w:bottom w:val="single" w:color="auto"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自查结论</w:t>
            </w:r>
          </w:p>
        </w:tc>
        <w:tc>
          <w:tcPr>
            <w:tcW w:w="1452" w:type="dxa"/>
            <w:tcBorders>
              <w:top w:val="single" w:color="auto" w:sz="4" w:space="0"/>
              <w:left w:val="single" w:color="auto" w:sz="4" w:space="0"/>
              <w:bottom w:val="single" w:color="000000" w:sz="4" w:space="0"/>
              <w:right w:val="single" w:color="auto" w:sz="4" w:space="0"/>
            </w:tcBorders>
            <w:vAlign w:val="center"/>
          </w:tcPr>
          <w:p>
            <w:pPr>
              <w:tabs>
                <w:tab w:val="left" w:pos="7740"/>
              </w:tabs>
              <w:ind w:left="-171"/>
              <w:jc w:val="center"/>
              <w:rPr>
                <w:rFonts w:ascii="宋体" w:hAnsi="宋体" w:cs="宋体"/>
                <w:b/>
                <w:bCs/>
                <w:sz w:val="24"/>
              </w:rPr>
            </w:pPr>
            <w:r>
              <w:rPr>
                <w:rFonts w:hint="eastAsia" w:ascii="宋体" w:hAnsi="宋体" w:cs="宋体"/>
                <w:b/>
                <w:bCs/>
                <w:sz w:val="24"/>
              </w:rPr>
              <w:t>证明资料</w:t>
            </w:r>
          </w:p>
        </w:tc>
      </w:tr>
      <w:tr>
        <w:tblPrEx>
          <w:tblCellMar>
            <w:top w:w="0" w:type="dxa"/>
            <w:left w:w="0" w:type="dxa"/>
            <w:bottom w:w="0" w:type="dxa"/>
            <w:right w:w="0" w:type="dxa"/>
          </w:tblCellMar>
        </w:tblPrEx>
        <w:trPr>
          <w:trHeight w:val="673" w:hRule="atLeast"/>
        </w:trPr>
        <w:tc>
          <w:tcPr>
            <w:tcW w:w="778" w:type="dxa"/>
            <w:vMerge w:val="restart"/>
            <w:tcBorders>
              <w:top w:val="nil"/>
              <w:left w:val="single" w:color="auto" w:sz="4" w:space="0"/>
              <w:bottom w:val="single" w:color="000000" w:sz="4" w:space="0"/>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资格性检查</w:t>
            </w:r>
          </w:p>
        </w:tc>
        <w:tc>
          <w:tcPr>
            <w:tcW w:w="158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响应函</w:t>
            </w:r>
          </w:p>
        </w:tc>
        <w:tc>
          <w:tcPr>
            <w:tcW w:w="4501"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按对应格式文件填写、签署、盖章(原件)</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 xml:space="preserve">□合格 </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1337" w:hRule="atLeast"/>
        </w:trPr>
        <w:tc>
          <w:tcPr>
            <w:tcW w:w="7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法定代表人资格证明书及授权委托书</w:t>
            </w:r>
          </w:p>
        </w:tc>
        <w:tc>
          <w:tcPr>
            <w:tcW w:w="4501"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按对应格式文件签署、盖章(原件)</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□合格</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1005" w:hRule="atLeast"/>
        </w:trPr>
        <w:tc>
          <w:tcPr>
            <w:tcW w:w="77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保证金（谈判保证金交纳凭证）</w:t>
            </w:r>
          </w:p>
        </w:tc>
        <w:tc>
          <w:tcPr>
            <w:tcW w:w="4501" w:type="dxa"/>
            <w:tcBorders>
              <w:top w:val="nil"/>
              <w:left w:val="nil"/>
              <w:bottom w:val="single" w:color="auto" w:sz="4" w:space="0"/>
              <w:right w:val="single" w:color="auto" w:sz="4" w:space="0"/>
            </w:tcBorders>
          </w:tcPr>
          <w:p>
            <w:pPr>
              <w:tabs>
                <w:tab w:val="left" w:pos="7740"/>
              </w:tabs>
              <w:ind w:firstLine="180" w:firstLineChars="75"/>
              <w:rPr>
                <w:rFonts w:ascii="宋体" w:hAnsi="宋体" w:cs="宋体"/>
                <w:sz w:val="24"/>
              </w:rPr>
            </w:pPr>
            <w:r>
              <w:rPr>
                <w:rFonts w:hint="eastAsia" w:ascii="宋体" w:hAnsi="宋体" w:cs="宋体"/>
                <w:sz w:val="24"/>
              </w:rPr>
              <w:t>详见谈判文件中第三部分“响应供应商须知”中关于保证金的相关规定</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□合格</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1547" w:hRule="atLeast"/>
        </w:trPr>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582" w:type="dxa"/>
            <w:vMerge w:val="restart"/>
            <w:tcBorders>
              <w:top w:val="single" w:color="auto" w:sz="4" w:space="0"/>
              <w:left w:val="single" w:color="auto" w:sz="4" w:space="0"/>
              <w:bottom w:val="single" w:color="auto" w:sz="4" w:space="0"/>
              <w:right w:val="single" w:color="auto" w:sz="4" w:space="0"/>
            </w:tcBorders>
            <w:vAlign w:val="center"/>
          </w:tcPr>
          <w:p>
            <w:pPr>
              <w:tabs>
                <w:tab w:val="left" w:pos="7740"/>
              </w:tabs>
              <w:adjustRightInd w:val="0"/>
              <w:snapToGrid w:val="0"/>
              <w:spacing w:line="240" w:lineRule="atLeast"/>
              <w:jc w:val="center"/>
              <w:rPr>
                <w:rFonts w:ascii="宋体" w:hAnsi="宋体" w:cs="宋体"/>
                <w:sz w:val="24"/>
              </w:rPr>
            </w:pPr>
            <w:r>
              <w:rPr>
                <w:rFonts w:hint="eastAsia" w:ascii="宋体" w:hAnsi="宋体" w:cs="宋体"/>
                <w:sz w:val="24"/>
              </w:rPr>
              <w:t>准入条件</w:t>
            </w:r>
          </w:p>
          <w:p>
            <w:pPr>
              <w:tabs>
                <w:tab w:val="left" w:pos="7740"/>
              </w:tabs>
              <w:adjustRightInd w:val="0"/>
              <w:snapToGrid w:val="0"/>
              <w:spacing w:line="240" w:lineRule="atLeast"/>
              <w:jc w:val="center"/>
              <w:rPr>
                <w:rFonts w:ascii="宋体" w:hAnsi="宋体" w:cs="宋体"/>
                <w:sz w:val="24"/>
              </w:rPr>
            </w:pPr>
            <w:r>
              <w:rPr>
                <w:rFonts w:hint="eastAsia" w:ascii="宋体" w:hAnsi="宋体" w:cs="宋体"/>
                <w:sz w:val="24"/>
              </w:rPr>
              <w:t>(关于资格的声明函)</w:t>
            </w:r>
          </w:p>
        </w:tc>
        <w:tc>
          <w:tcPr>
            <w:tcW w:w="4501" w:type="dxa"/>
            <w:tcBorders>
              <w:top w:val="single" w:color="auto" w:sz="4" w:space="0"/>
              <w:left w:val="single" w:color="auto" w:sz="4" w:space="0"/>
              <w:bottom w:val="single" w:color="auto" w:sz="4" w:space="0"/>
              <w:right w:val="single" w:color="auto" w:sz="4" w:space="0"/>
            </w:tcBorders>
            <w:vAlign w:val="center"/>
          </w:tcPr>
          <w:p>
            <w:pPr>
              <w:tabs>
                <w:tab w:val="left" w:pos="7740"/>
              </w:tabs>
              <w:adjustRightInd w:val="0"/>
              <w:snapToGrid w:val="0"/>
              <w:ind w:left="240" w:hanging="210" w:hangingChars="100"/>
              <w:rPr>
                <w:rFonts w:hint="eastAsia"/>
                <w:lang w:val="hr-HR"/>
              </w:rPr>
            </w:pPr>
            <w:r>
              <w:rPr>
                <w:rFonts w:hint="eastAsia"/>
                <w:lang w:val="hr-HR"/>
              </w:rPr>
              <w:t>1、供应商应具备《中华人民共和国政府采购法》第二十二条规定的条件：</w:t>
            </w:r>
          </w:p>
          <w:p>
            <w:pPr>
              <w:tabs>
                <w:tab w:val="left" w:pos="7740"/>
              </w:tabs>
              <w:adjustRightInd w:val="0"/>
              <w:snapToGrid w:val="0"/>
              <w:ind w:left="240" w:hanging="210" w:hangingChars="100"/>
              <w:rPr>
                <w:rFonts w:hint="eastAsia"/>
                <w:lang w:val="hr-HR"/>
              </w:rPr>
            </w:pPr>
            <w:r>
              <w:rPr>
                <w:rFonts w:hint="eastAsia"/>
                <w:lang w:val="hr-HR"/>
              </w:rPr>
              <w:t>1）具有独立承担民事责任的能力（提供法人或者其他组织等的营业执照或登记证书等证明文件复印件）；</w:t>
            </w:r>
          </w:p>
          <w:p>
            <w:pPr>
              <w:tabs>
                <w:tab w:val="left" w:pos="7740"/>
              </w:tabs>
              <w:adjustRightInd w:val="0"/>
              <w:snapToGrid w:val="0"/>
              <w:ind w:left="240" w:hanging="210" w:hangingChars="100"/>
              <w:rPr>
                <w:rFonts w:hint="eastAsia"/>
                <w:lang w:val="hr-HR"/>
              </w:rPr>
            </w:pPr>
            <w:r>
              <w:rPr>
                <w:rFonts w:hint="eastAsia"/>
                <w:lang w:val="hr-HR"/>
              </w:rPr>
              <w:t>2）具有良好的商业信誉和健全的财务会计制度（提供2021</w:t>
            </w:r>
            <w:r>
              <w:rPr>
                <w:rFonts w:hint="eastAsia"/>
                <w:lang w:val="en-US" w:eastAsia="zh-CN"/>
              </w:rPr>
              <w:t>或2022</w:t>
            </w:r>
            <w:r>
              <w:rPr>
                <w:rFonts w:hint="eastAsia"/>
                <w:lang w:val="hr-HR"/>
              </w:rPr>
              <w:t>年度的财务报表复印件；如供应商新成立的，则提供成立至今的月或季度财务报表复印件）；</w:t>
            </w:r>
          </w:p>
          <w:p>
            <w:pPr>
              <w:tabs>
                <w:tab w:val="left" w:pos="7740"/>
              </w:tabs>
              <w:adjustRightInd w:val="0"/>
              <w:snapToGrid w:val="0"/>
              <w:ind w:left="240" w:hanging="210" w:hangingChars="100"/>
              <w:rPr>
                <w:rFonts w:hint="eastAsia"/>
                <w:lang w:val="hr-HR"/>
              </w:rPr>
            </w:pPr>
            <w:r>
              <w:rPr>
                <w:rFonts w:hint="eastAsia"/>
                <w:lang w:val="hr-HR"/>
              </w:rPr>
              <w:t>3）具有履行合同所必需的设备和专业技术能力【提供该证明材料复印件（如履行合同的场地、设备、技术人员等）或提供承诺函（格式自拟）】；</w:t>
            </w:r>
          </w:p>
          <w:p>
            <w:pPr>
              <w:tabs>
                <w:tab w:val="left" w:pos="7740"/>
              </w:tabs>
              <w:adjustRightInd w:val="0"/>
              <w:snapToGrid w:val="0"/>
              <w:ind w:left="240" w:hanging="210" w:hangingChars="100"/>
              <w:rPr>
                <w:rFonts w:hint="eastAsia"/>
                <w:lang w:val="hr-HR"/>
              </w:rPr>
            </w:pPr>
            <w:r>
              <w:rPr>
                <w:rFonts w:hint="eastAsia"/>
                <w:lang w:val="hr-HR"/>
              </w:rPr>
              <w:t>4）具有依法缴纳税收和社会保障资金的良好记录【提供谈判公告发布当月往前顺推六个月内任意一个月的依法缴纳税收和社会保障资金的证明材料复印件（依法免税或依法不需要缴纳社会保障资金的供应商应提供相应证明文件）】；</w:t>
            </w:r>
          </w:p>
          <w:p>
            <w:pPr>
              <w:tabs>
                <w:tab w:val="left" w:pos="7740"/>
              </w:tabs>
              <w:adjustRightInd w:val="0"/>
              <w:snapToGrid w:val="0"/>
              <w:ind w:left="240" w:hanging="210" w:hangingChars="100"/>
              <w:rPr>
                <w:rFonts w:hint="eastAsia"/>
                <w:lang w:val="hr-HR"/>
              </w:rPr>
            </w:pPr>
            <w:r>
              <w:rPr>
                <w:rFonts w:hint="eastAsia"/>
                <w:lang w:val="hr-HR"/>
              </w:rPr>
              <w:t>5）参加本次采购活动前三年内，在经营活动中没有重大违法记录（提供书面声明）。</w:t>
            </w:r>
          </w:p>
          <w:p>
            <w:pPr>
              <w:tabs>
                <w:tab w:val="left" w:pos="7740"/>
              </w:tabs>
              <w:adjustRightInd w:val="0"/>
              <w:snapToGrid w:val="0"/>
              <w:ind w:left="240" w:hanging="210" w:hangingChars="100"/>
              <w:rPr>
                <w:rFonts w:hint="eastAsia"/>
                <w:lang w:val="hr-HR"/>
              </w:rPr>
            </w:pPr>
            <w:r>
              <w:rPr>
                <w:rFonts w:hint="eastAsia"/>
                <w:lang w:val="en-US" w:eastAsia="zh-CN"/>
              </w:rPr>
              <w:t>2</w:t>
            </w:r>
            <w:r>
              <w:rPr>
                <w:rFonts w:hint="eastAsia"/>
                <w:lang w:val="hr-HR"/>
              </w:rPr>
              <w:t>、本项目的特定资格要求：</w:t>
            </w:r>
          </w:p>
          <w:p>
            <w:pPr>
              <w:tabs>
                <w:tab w:val="left" w:pos="7740"/>
              </w:tabs>
              <w:adjustRightInd w:val="0"/>
              <w:snapToGrid w:val="0"/>
              <w:ind w:left="240" w:hanging="210" w:hangingChars="100"/>
              <w:rPr>
                <w:rFonts w:hint="eastAsia"/>
                <w:lang w:val="hr-HR"/>
              </w:rPr>
            </w:pPr>
            <w:r>
              <w:rPr>
                <w:rFonts w:hint="eastAsia"/>
                <w:lang w:val="hr-HR"/>
              </w:rPr>
              <w:t>（</w:t>
            </w:r>
            <w:r>
              <w:rPr>
                <w:rFonts w:hint="eastAsia"/>
                <w:lang w:val="en-US" w:eastAsia="zh-CN"/>
              </w:rPr>
              <w:t>1</w:t>
            </w:r>
            <w:r>
              <w:rPr>
                <w:rFonts w:hint="eastAsia"/>
                <w:lang w:val="hr-HR"/>
              </w:rPr>
              <w:t>）信用记录：供应商未被列入“信用中国”网站(www.creditchina.gov.cn)“记录失信被执行人或重大税收违法案件当事人名单”记录名单； 不处于中国政府采购网(www.ccgp.gov.cn)“政府采购严重违法失信行为信息记录”中的禁止参加政府采购活动期间。 （以</w:t>
            </w:r>
            <w:r>
              <w:rPr>
                <w:rFonts w:hint="eastAsia"/>
                <w:lang w:val="hr-HR" w:eastAsia="zh-CN"/>
              </w:rPr>
              <w:t>采购人</w:t>
            </w:r>
            <w:r>
              <w:rPr>
                <w:rFonts w:hint="eastAsia"/>
                <w:lang w:val="hr-HR"/>
              </w:rPr>
              <w:t>于投标（响应） 截止时间当天在“信用中国”网站（www.creditchina.gov.cn）及中国政府采购网（http://www.ccgp.gov.cn/） 查询结果为准， 如相关失信记录已失效， 供应商需提供相关证明资料）</w:t>
            </w:r>
          </w:p>
          <w:p>
            <w:pPr>
              <w:tabs>
                <w:tab w:val="left" w:pos="7740"/>
              </w:tabs>
              <w:adjustRightInd w:val="0"/>
              <w:snapToGrid w:val="0"/>
              <w:ind w:left="240" w:hanging="210" w:hangingChars="100"/>
              <w:rPr>
                <w:rFonts w:hint="eastAsia"/>
                <w:lang w:val="hr-HR"/>
              </w:rPr>
            </w:pPr>
            <w:r>
              <w:rPr>
                <w:rFonts w:hint="eastAsia"/>
                <w:lang w:val="hr-HR"/>
              </w:rPr>
              <w:t>（</w:t>
            </w:r>
            <w:r>
              <w:rPr>
                <w:rFonts w:hint="eastAsia"/>
                <w:lang w:val="en-US" w:eastAsia="zh-CN"/>
              </w:rPr>
              <w:t>2</w:t>
            </w:r>
            <w:r>
              <w:rPr>
                <w:rFonts w:hint="eastAsia"/>
                <w:lang w:val="hr-HR"/>
              </w:rPr>
              <w:t>） 法律、行政法规规定的其他条件：单位负责人为同一人或者存在直接控股、 管理关系的不同供应商，不得同时参加本采购项目（或采购包） 投标（响应）。 为本项目提供整体设计、 规范编制或者项目管理、 监理、 检测等服务的供应商， 不得再参与本项目投标（响应）。（提</w:t>
            </w:r>
            <w:r>
              <w:rPr>
                <w:rFonts w:hint="eastAsia"/>
                <w:b/>
                <w:bCs/>
                <w:lang w:val="hr-HR"/>
              </w:rPr>
              <w:t>供书面声</w:t>
            </w:r>
            <w:r>
              <w:rPr>
                <w:rFonts w:hint="eastAsia"/>
                <w:lang w:val="hr-HR"/>
              </w:rPr>
              <w:t>明）</w:t>
            </w:r>
          </w:p>
          <w:p>
            <w:pPr>
              <w:tabs>
                <w:tab w:val="left" w:pos="7740"/>
              </w:tabs>
              <w:adjustRightInd w:val="0"/>
              <w:snapToGrid w:val="0"/>
              <w:ind w:left="240" w:hanging="210" w:hangingChars="100"/>
              <w:rPr>
                <w:rFonts w:hint="eastAsia"/>
                <w:lang w:val="hr-HR"/>
              </w:rPr>
            </w:pPr>
            <w:r>
              <w:rPr>
                <w:rFonts w:hint="eastAsia"/>
                <w:lang w:val="hr-HR"/>
              </w:rPr>
              <w:t>（</w:t>
            </w:r>
            <w:r>
              <w:rPr>
                <w:rFonts w:hint="eastAsia"/>
                <w:lang w:val="en-US" w:eastAsia="zh-CN"/>
              </w:rPr>
              <w:t>3</w:t>
            </w:r>
            <w:r>
              <w:rPr>
                <w:rFonts w:hint="eastAsia"/>
                <w:lang w:val="hr-HR"/>
              </w:rPr>
              <w:t>）本项目不接受联合体投标。</w:t>
            </w:r>
          </w:p>
          <w:p>
            <w:pPr>
              <w:tabs>
                <w:tab w:val="left" w:pos="7740"/>
              </w:tabs>
              <w:adjustRightInd w:val="0"/>
              <w:snapToGrid w:val="0"/>
              <w:ind w:left="240" w:hanging="210" w:hangingChars="100"/>
              <w:rPr>
                <w:lang w:val="hr-HR"/>
              </w:rPr>
            </w:pPr>
            <w:r>
              <w:rPr>
                <w:rFonts w:hint="eastAsia"/>
                <w:lang w:val="en-US" w:eastAsia="zh-CN"/>
              </w:rPr>
              <w:t>4.投标人必须具有高空外墙清洗服务企业资质证书。</w:t>
            </w:r>
          </w:p>
        </w:tc>
        <w:tc>
          <w:tcPr>
            <w:tcW w:w="1307" w:type="dxa"/>
            <w:tcBorders>
              <w:top w:val="nil"/>
              <w:left w:val="nil"/>
              <w:bottom w:val="single" w:color="auto" w:sz="4" w:space="0"/>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 xml:space="preserve">□合格  </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703" w:hRule="atLeast"/>
        </w:trPr>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pPr>
              <w:tabs>
                <w:tab w:val="left" w:pos="7740"/>
              </w:tabs>
              <w:adjustRightInd w:val="0"/>
              <w:snapToGrid w:val="0"/>
              <w:spacing w:line="240" w:lineRule="atLeast"/>
              <w:jc w:val="center"/>
              <w:rPr>
                <w:rFonts w:ascii="宋体" w:hAnsi="宋体" w:cs="宋体"/>
                <w:sz w:val="24"/>
              </w:rPr>
            </w:pPr>
          </w:p>
        </w:tc>
        <w:tc>
          <w:tcPr>
            <w:tcW w:w="4501" w:type="dxa"/>
            <w:tcBorders>
              <w:top w:val="single" w:color="auto" w:sz="4" w:space="0"/>
              <w:left w:val="single" w:color="auto" w:sz="4" w:space="0"/>
              <w:right w:val="single" w:color="auto" w:sz="4" w:space="0"/>
            </w:tcBorders>
            <w:vAlign w:val="center"/>
          </w:tcPr>
          <w:p>
            <w:pPr>
              <w:tabs>
                <w:tab w:val="left" w:pos="7740"/>
              </w:tabs>
              <w:adjustRightInd w:val="0"/>
              <w:snapToGrid w:val="0"/>
              <w:rPr>
                <w:rFonts w:ascii="宋体" w:hAnsi="宋体" w:cs="宋体"/>
                <w:sz w:val="24"/>
                <w:lang w:val="hr-HR"/>
              </w:rPr>
            </w:pPr>
            <w:r>
              <w:rPr>
                <w:rFonts w:hint="eastAsia" w:ascii="宋体" w:hAnsi="宋体" w:cs="宋体"/>
                <w:sz w:val="24"/>
                <w:lang w:val="en-US" w:eastAsia="zh-CN"/>
              </w:rPr>
              <w:t>3</w:t>
            </w:r>
            <w:r>
              <w:rPr>
                <w:rFonts w:hint="eastAsia" w:ascii="宋体" w:hAnsi="宋体" w:cs="宋体"/>
                <w:sz w:val="24"/>
              </w:rPr>
              <w:t>、满足谈判文件及法律法规规定的其他事项（如是否按谈判文件要求办理登记、是否以非联合体形式参加投标等）。</w:t>
            </w:r>
          </w:p>
        </w:tc>
        <w:tc>
          <w:tcPr>
            <w:tcW w:w="1307" w:type="dxa"/>
            <w:tcBorders>
              <w:top w:val="nil"/>
              <w:left w:val="nil"/>
              <w:right w:val="single" w:color="auto" w:sz="4" w:space="0"/>
            </w:tcBorders>
            <w:vAlign w:val="center"/>
          </w:tcPr>
          <w:p>
            <w:pPr>
              <w:tabs>
                <w:tab w:val="left" w:pos="7740"/>
              </w:tabs>
              <w:ind w:firstLine="180" w:firstLineChars="75"/>
              <w:rPr>
                <w:rFonts w:ascii="宋体" w:hAnsi="宋体" w:cs="宋体"/>
                <w:sz w:val="24"/>
              </w:rPr>
            </w:pPr>
            <w:r>
              <w:rPr>
                <w:rFonts w:hint="eastAsia" w:ascii="宋体" w:hAnsi="宋体" w:cs="宋体"/>
                <w:sz w:val="24"/>
              </w:rPr>
              <w:t xml:space="preserve">□合格  </w:t>
            </w:r>
          </w:p>
          <w:p>
            <w:pPr>
              <w:tabs>
                <w:tab w:val="left" w:pos="7740"/>
              </w:tabs>
              <w:ind w:firstLine="180" w:firstLineChars="75"/>
              <w:rPr>
                <w:rFonts w:ascii="宋体" w:hAnsi="宋体" w:cs="宋体"/>
                <w:sz w:val="24"/>
              </w:rPr>
            </w:pPr>
            <w:r>
              <w:rPr>
                <w:rFonts w:hint="eastAsia" w:ascii="宋体" w:hAnsi="宋体" w:cs="宋体"/>
                <w:sz w:val="24"/>
              </w:rPr>
              <w:t>□不合格</w:t>
            </w:r>
          </w:p>
        </w:tc>
        <w:tc>
          <w:tcPr>
            <w:tcW w:w="1452" w:type="dxa"/>
            <w:tcBorders>
              <w:top w:val="nil"/>
              <w:left w:val="nil"/>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73" w:hRule="atLeast"/>
        </w:trPr>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其他要求</w:t>
            </w:r>
          </w:p>
        </w:tc>
        <w:tc>
          <w:tcPr>
            <w:tcW w:w="4501" w:type="dxa"/>
            <w:tcBorders>
              <w:top w:val="single" w:color="auto" w:sz="4" w:space="0"/>
              <w:left w:val="nil"/>
              <w:bottom w:val="single" w:color="auto" w:sz="4" w:space="0"/>
              <w:right w:val="single" w:color="auto" w:sz="4" w:space="0"/>
            </w:tcBorders>
          </w:tcPr>
          <w:p>
            <w:pPr>
              <w:ind w:left="40" w:leftChars="19"/>
              <w:rPr>
                <w:rFonts w:ascii="宋体" w:hAnsi="宋体" w:cs="宋体"/>
                <w:sz w:val="24"/>
              </w:rPr>
            </w:pPr>
            <w:r>
              <w:rPr>
                <w:rFonts w:hint="eastAsia" w:ascii="宋体" w:hAnsi="宋体" w:cs="宋体"/>
                <w:sz w:val="24"/>
              </w:rPr>
              <w:t>按响应资料清单中规定提供“必须提交”的文件资料</w:t>
            </w:r>
          </w:p>
        </w:tc>
        <w:tc>
          <w:tcPr>
            <w:tcW w:w="1307"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73" w:hRule="atLeast"/>
        </w:trPr>
        <w:tc>
          <w:tcPr>
            <w:tcW w:w="778" w:type="dxa"/>
            <w:vMerge w:val="restart"/>
            <w:tcBorders>
              <w:top w:val="single" w:color="auto" w:sz="4" w:space="0"/>
              <w:left w:val="single" w:color="auto" w:sz="4" w:space="0"/>
              <w:bottom w:val="single" w:color="000000" w:sz="4" w:space="0"/>
              <w:right w:val="single" w:color="auto" w:sz="4" w:space="0"/>
            </w:tcBorders>
            <w:vAlign w:val="center"/>
          </w:tcPr>
          <w:p>
            <w:pPr>
              <w:tabs>
                <w:tab w:val="left" w:pos="7740"/>
              </w:tabs>
              <w:jc w:val="center"/>
              <w:rPr>
                <w:rFonts w:ascii="宋体" w:hAnsi="宋体" w:cs="宋体"/>
                <w:sz w:val="24"/>
              </w:rPr>
            </w:pPr>
            <w:r>
              <w:rPr>
                <w:rFonts w:hint="eastAsia" w:ascii="宋体" w:hAnsi="宋体" w:cs="宋体"/>
                <w:sz w:val="24"/>
              </w:rPr>
              <w:t>符合性检查</w:t>
            </w: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商务要求</w:t>
            </w:r>
          </w:p>
        </w:tc>
        <w:tc>
          <w:tcPr>
            <w:tcW w:w="4501"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实质性响应谈判文件商务要求</w:t>
            </w:r>
          </w:p>
        </w:tc>
        <w:tc>
          <w:tcPr>
            <w:tcW w:w="1307"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73" w:hRule="atLeast"/>
        </w:trPr>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技术要求</w:t>
            </w:r>
          </w:p>
        </w:tc>
        <w:tc>
          <w:tcPr>
            <w:tcW w:w="4501"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实质性响应谈判文件技术要求</w:t>
            </w:r>
          </w:p>
        </w:tc>
        <w:tc>
          <w:tcPr>
            <w:tcW w:w="1307"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nil"/>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r>
        <w:tblPrEx>
          <w:tblCellMar>
            <w:top w:w="0" w:type="dxa"/>
            <w:left w:w="0" w:type="dxa"/>
            <w:bottom w:w="0" w:type="dxa"/>
            <w:right w:w="0" w:type="dxa"/>
          </w:tblCellMar>
        </w:tblPrEx>
        <w:trPr>
          <w:trHeight w:val="684" w:hRule="atLeast"/>
        </w:trPr>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sz w:val="24"/>
              </w:rPr>
            </w:pPr>
          </w:p>
        </w:tc>
        <w:tc>
          <w:tcPr>
            <w:tcW w:w="158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其它</w:t>
            </w:r>
          </w:p>
        </w:tc>
        <w:tc>
          <w:tcPr>
            <w:tcW w:w="4501"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实质性响应谈判文件中规定的其它情况</w:t>
            </w:r>
          </w:p>
        </w:tc>
        <w:tc>
          <w:tcPr>
            <w:tcW w:w="1307"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 xml:space="preserve">□合格 </w:t>
            </w:r>
          </w:p>
          <w:p>
            <w:pPr>
              <w:ind w:left="40" w:leftChars="19"/>
              <w:rPr>
                <w:rFonts w:ascii="宋体" w:hAnsi="宋体" w:cs="宋体"/>
                <w:sz w:val="24"/>
              </w:rPr>
            </w:pPr>
            <w:r>
              <w:rPr>
                <w:rFonts w:hint="eastAsia" w:ascii="宋体" w:hAnsi="宋体" w:cs="宋体"/>
                <w:sz w:val="24"/>
              </w:rPr>
              <w:t>□不合格</w:t>
            </w:r>
          </w:p>
        </w:tc>
        <w:tc>
          <w:tcPr>
            <w:tcW w:w="1452" w:type="dxa"/>
            <w:tcBorders>
              <w:top w:val="single" w:color="auto" w:sz="4" w:space="0"/>
              <w:left w:val="nil"/>
              <w:bottom w:val="single" w:color="auto" w:sz="4" w:space="0"/>
              <w:right w:val="single" w:color="auto" w:sz="4" w:space="0"/>
            </w:tcBorders>
            <w:vAlign w:val="center"/>
          </w:tcPr>
          <w:p>
            <w:pPr>
              <w:ind w:left="40" w:leftChars="19"/>
              <w:rPr>
                <w:rFonts w:ascii="宋体" w:hAnsi="宋体" w:cs="宋体"/>
                <w:sz w:val="24"/>
              </w:rPr>
            </w:pPr>
            <w:r>
              <w:rPr>
                <w:rFonts w:hint="eastAsia" w:ascii="宋体" w:hAnsi="宋体" w:cs="宋体"/>
                <w:sz w:val="24"/>
              </w:rPr>
              <w:t>见</w:t>
            </w:r>
            <w:r>
              <w:rPr>
                <w:rFonts w:hint="eastAsia" w:ascii="宋体" w:hAnsi="宋体" w:cs="宋体"/>
                <w:sz w:val="24"/>
                <w:lang w:eastAsia="zh-CN"/>
              </w:rPr>
              <w:t>响应文件</w:t>
            </w:r>
            <w:r>
              <w:rPr>
                <w:rFonts w:hint="eastAsia" w:ascii="宋体" w:hAnsi="宋体" w:cs="宋体"/>
                <w:sz w:val="24"/>
              </w:rPr>
              <w:t>第（）页</w:t>
            </w:r>
          </w:p>
        </w:tc>
      </w:tr>
    </w:tbl>
    <w:p>
      <w:pPr>
        <w:adjustRightInd w:val="0"/>
        <w:snapToGrid w:val="0"/>
        <w:spacing w:line="360" w:lineRule="auto"/>
        <w:ind w:left="40" w:leftChars="19"/>
        <w:rPr>
          <w:rFonts w:ascii="宋体" w:hAnsi="宋体" w:cs="宋体"/>
          <w:sz w:val="24"/>
        </w:rPr>
      </w:pPr>
      <w:r>
        <w:rPr>
          <w:rFonts w:hint="eastAsia" w:ascii="宋体" w:hAnsi="宋体" w:cs="宋体"/>
          <w:sz w:val="24"/>
        </w:rPr>
        <w:t>注：以上材料将作为响应供应商资格性、符合性审查内容的重要组成部分，响应供应商必须严格按照其内容及序列要求在</w:t>
      </w:r>
      <w:r>
        <w:rPr>
          <w:rFonts w:hint="eastAsia" w:ascii="宋体" w:hAnsi="宋体" w:cs="宋体"/>
          <w:sz w:val="24"/>
          <w:lang w:eastAsia="zh-CN"/>
        </w:rPr>
        <w:t>响应文件</w:t>
      </w:r>
      <w:r>
        <w:rPr>
          <w:rFonts w:hint="eastAsia" w:ascii="宋体" w:hAnsi="宋体" w:cs="宋体"/>
          <w:sz w:val="24"/>
        </w:rPr>
        <w:t>中如实提供，并在对应的□打“√”。</w:t>
      </w:r>
    </w:p>
    <w:p>
      <w:pPr>
        <w:keepNext w:val="0"/>
        <w:keepLines w:val="0"/>
        <w:pageBreakBefore w:val="0"/>
        <w:widowControl w:val="0"/>
        <w:tabs>
          <w:tab w:val="left" w:pos="7740"/>
        </w:tabs>
        <w:kinsoku/>
        <w:wordWrap/>
        <w:overflowPunct/>
        <w:topLinePunct w:val="0"/>
        <w:autoSpaceDE/>
        <w:autoSpaceDN/>
        <w:bidi w:val="0"/>
        <w:adjustRightInd w:val="0"/>
        <w:snapToGrid w:val="0"/>
        <w:spacing w:line="300" w:lineRule="auto"/>
        <w:textAlignment w:val="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rPr>
        <w:t>日期：   年   月   日</w:t>
      </w:r>
    </w:p>
    <w:bookmarkEnd w:id="18"/>
    <w:bookmarkEnd w:id="19"/>
    <w:bookmarkEnd w:id="20"/>
    <w:bookmarkEnd w:id="21"/>
    <w:bookmarkEnd w:id="22"/>
    <w:bookmarkEnd w:id="23"/>
    <w:bookmarkEnd w:id="24"/>
    <w:p>
      <w:pPr>
        <w:pStyle w:val="4"/>
        <w:jc w:val="center"/>
        <w:rPr>
          <w:rFonts w:ascii="宋体" w:hAnsi="宋体" w:eastAsia="宋体" w:cs="宋体"/>
        </w:rPr>
      </w:pPr>
      <w:bookmarkStart w:id="27" w:name="_Toc202252034"/>
      <w:bookmarkStart w:id="28" w:name="_Toc202254105"/>
      <w:bookmarkStart w:id="29" w:name="_Toc202251700"/>
      <w:bookmarkStart w:id="30" w:name="_Toc202251075"/>
      <w:bookmarkStart w:id="31" w:name="_Toc202820351"/>
      <w:bookmarkStart w:id="32" w:name="_Toc202819878"/>
      <w:bookmarkStart w:id="33" w:name="_Toc202816996"/>
      <w:r>
        <w:rPr>
          <w:rFonts w:hint="eastAsia" w:ascii="宋体" w:hAnsi="宋体" w:eastAsia="宋体" w:cs="宋体"/>
        </w:rPr>
        <w:br w:type="page"/>
      </w:r>
      <w:bookmarkStart w:id="34" w:name="_Toc484528198"/>
      <w:r>
        <w:rPr>
          <w:rFonts w:hint="eastAsia" w:ascii="宋体" w:hAnsi="宋体" w:eastAsia="宋体" w:cs="宋体"/>
        </w:rPr>
        <w:t>二、资格性文件</w:t>
      </w:r>
      <w:bookmarkEnd w:id="27"/>
      <w:bookmarkEnd w:id="28"/>
      <w:bookmarkEnd w:id="29"/>
      <w:bookmarkEnd w:id="30"/>
      <w:bookmarkEnd w:id="31"/>
      <w:bookmarkEnd w:id="32"/>
      <w:bookmarkEnd w:id="33"/>
      <w:bookmarkEnd w:id="34"/>
    </w:p>
    <w:p>
      <w:pPr>
        <w:adjustRightInd w:val="0"/>
        <w:snapToGrid w:val="0"/>
        <w:spacing w:line="360" w:lineRule="auto"/>
        <w:rPr>
          <w:rFonts w:ascii="宋体" w:hAnsi="宋体" w:cs="宋体"/>
          <w:b/>
          <w:bCs/>
          <w:sz w:val="28"/>
          <w:szCs w:val="28"/>
        </w:rPr>
      </w:pPr>
      <w:r>
        <w:rPr>
          <w:rFonts w:hint="eastAsia" w:ascii="宋体" w:hAnsi="宋体" w:cs="宋体"/>
          <w:b/>
          <w:bCs/>
          <w:sz w:val="28"/>
          <w:szCs w:val="28"/>
        </w:rPr>
        <w:t>2.1 响应函</w:t>
      </w:r>
    </w:p>
    <w:p>
      <w:pPr>
        <w:autoSpaceDE w:val="0"/>
        <w:autoSpaceDN w:val="0"/>
        <w:adjustRightInd w:val="0"/>
        <w:snapToGrid w:val="0"/>
        <w:spacing w:line="360" w:lineRule="auto"/>
        <w:rPr>
          <w:rFonts w:hint="eastAsia" w:ascii="宋体" w:hAnsi="宋体" w:eastAsia="宋体" w:cs="宋体"/>
          <w:kern w:val="0"/>
          <w:sz w:val="28"/>
          <w:szCs w:val="28"/>
          <w:lang w:eastAsia="zh-CN"/>
        </w:rPr>
      </w:pPr>
      <w:r>
        <w:rPr>
          <w:rFonts w:hint="eastAsia" w:ascii="宋体" w:hAnsi="宋体" w:cs="宋体"/>
          <w:kern w:val="0"/>
          <w:sz w:val="28"/>
          <w:szCs w:val="28"/>
        </w:rPr>
        <w:t>致：</w:t>
      </w:r>
      <w:r>
        <w:rPr>
          <w:rFonts w:hint="eastAsia" w:ascii="宋体" w:hAnsi="宋体" w:cs="宋体"/>
          <w:b/>
          <w:kern w:val="0"/>
          <w:sz w:val="28"/>
          <w:szCs w:val="28"/>
          <w:lang w:eastAsia="zh-CN"/>
        </w:rPr>
        <w:t>南方医科大学第七附属医院</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依据贵方</w:t>
      </w:r>
      <w:r>
        <w:rPr>
          <w:rFonts w:hint="eastAsia" w:ascii="宋体" w:hAnsi="宋体" w:cs="宋体"/>
          <w:sz w:val="28"/>
          <w:szCs w:val="28"/>
        </w:rPr>
        <w:t>采购项目名称</w:t>
      </w:r>
      <w:r>
        <w:rPr>
          <w:rFonts w:hint="eastAsia" w:ascii="宋体" w:hAnsi="宋体" w:cs="宋体"/>
          <w:sz w:val="28"/>
          <w:szCs w:val="28"/>
          <w:u w:val="single"/>
        </w:rPr>
        <w:t xml:space="preserve">（项目编号) </w:t>
      </w:r>
      <w:r>
        <w:rPr>
          <w:rFonts w:hint="eastAsia" w:ascii="宋体" w:hAnsi="宋体" w:cs="宋体"/>
          <w:kern w:val="0"/>
          <w:sz w:val="28"/>
          <w:szCs w:val="28"/>
        </w:rPr>
        <w:t>项目谈判采购货物及服务的谈判邀请，我方代表</w:t>
      </w:r>
      <w:r>
        <w:rPr>
          <w:rFonts w:hint="eastAsia" w:ascii="宋体" w:hAnsi="宋体" w:cs="宋体"/>
          <w:sz w:val="28"/>
          <w:szCs w:val="28"/>
          <w:u w:val="single"/>
        </w:rPr>
        <w:t>（姓名、职务）</w:t>
      </w:r>
      <w:r>
        <w:rPr>
          <w:rFonts w:hint="eastAsia" w:ascii="宋体" w:hAnsi="宋体" w:cs="宋体"/>
          <w:kern w:val="0"/>
          <w:sz w:val="28"/>
          <w:szCs w:val="28"/>
        </w:rPr>
        <w:t>经正式授权并代表</w:t>
      </w:r>
      <w:r>
        <w:rPr>
          <w:rFonts w:hint="eastAsia" w:ascii="宋体" w:hAnsi="宋体" w:cs="宋体"/>
          <w:sz w:val="28"/>
          <w:szCs w:val="28"/>
          <w:u w:val="single"/>
        </w:rPr>
        <w:t>（响应供应商名称、地址）</w:t>
      </w:r>
      <w:r>
        <w:rPr>
          <w:rFonts w:hint="eastAsia" w:ascii="宋体" w:hAnsi="宋体" w:cs="宋体"/>
          <w:kern w:val="0"/>
          <w:sz w:val="28"/>
          <w:szCs w:val="28"/>
        </w:rPr>
        <w:t>提交下述文件</w:t>
      </w:r>
      <w:r>
        <w:rPr>
          <w:rFonts w:hint="eastAsia" w:ascii="宋体" w:hAnsi="宋体" w:cs="宋体"/>
          <w:b/>
          <w:bCs/>
          <w:kern w:val="0"/>
          <w:sz w:val="28"/>
          <w:szCs w:val="28"/>
          <w:bdr w:val="single" w:color="auto" w:sz="4" w:space="0"/>
        </w:rPr>
        <w:t>正本一份，副本三份，电子文档一份</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1. </w:t>
      </w:r>
      <w:r>
        <w:rPr>
          <w:rFonts w:hint="eastAsia" w:ascii="宋体" w:hAnsi="宋体" w:cs="宋体"/>
          <w:sz w:val="28"/>
          <w:szCs w:val="28"/>
        </w:rPr>
        <w:t>自查表</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2. </w:t>
      </w:r>
      <w:r>
        <w:rPr>
          <w:rFonts w:hint="eastAsia" w:ascii="宋体" w:hAnsi="宋体" w:cs="宋体"/>
          <w:sz w:val="28"/>
          <w:szCs w:val="28"/>
        </w:rPr>
        <w:t>资格性文件</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3. </w:t>
      </w:r>
      <w:r>
        <w:rPr>
          <w:rFonts w:hint="eastAsia" w:ascii="宋体" w:hAnsi="宋体" w:cs="宋体"/>
          <w:sz w:val="28"/>
          <w:szCs w:val="28"/>
        </w:rPr>
        <w:t>商务部分</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4. 技术</w:t>
      </w:r>
      <w:r>
        <w:rPr>
          <w:rFonts w:hint="eastAsia" w:ascii="宋体" w:hAnsi="宋体" w:cs="宋体"/>
          <w:sz w:val="28"/>
          <w:szCs w:val="28"/>
        </w:rPr>
        <w:t>部分</w:t>
      </w:r>
      <w:r>
        <w:rPr>
          <w:rFonts w:hint="eastAsia" w:ascii="宋体" w:hAnsi="宋体" w:cs="宋体"/>
          <w:kern w:val="0"/>
          <w:sz w:val="28"/>
          <w:szCs w:val="28"/>
        </w:rPr>
        <w:t>；</w:t>
      </w:r>
    </w:p>
    <w:p>
      <w:pPr>
        <w:autoSpaceDE w:val="0"/>
        <w:autoSpaceDN w:val="0"/>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5. </w:t>
      </w:r>
      <w:r>
        <w:rPr>
          <w:rFonts w:hint="eastAsia" w:ascii="宋体" w:hAnsi="宋体" w:cs="宋体"/>
          <w:sz w:val="28"/>
          <w:szCs w:val="28"/>
        </w:rPr>
        <w:t>价格部分。</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在此，我方声明如下：</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1.同意并接受谈判文件的各项要求，遵守谈判文件中的各项规定，按谈判文件的要求提供报价。</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2.投标有效期为递交</w:t>
      </w:r>
      <w:r>
        <w:rPr>
          <w:rFonts w:hint="eastAsia" w:ascii="宋体" w:hAnsi="宋体" w:cs="宋体"/>
          <w:sz w:val="28"/>
          <w:szCs w:val="28"/>
          <w:lang w:eastAsia="zh-CN"/>
        </w:rPr>
        <w:t>响应文件</w:t>
      </w:r>
      <w:r>
        <w:rPr>
          <w:rFonts w:hint="eastAsia" w:ascii="宋体" w:hAnsi="宋体" w:cs="宋体"/>
          <w:sz w:val="28"/>
          <w:szCs w:val="28"/>
        </w:rPr>
        <w:t>递交截止之日起60天，成交人投标有效期延至合同验收之日。</w:t>
      </w:r>
      <w:r>
        <w:rPr>
          <w:rFonts w:hint="eastAsia" w:ascii="宋体" w:hAnsi="宋体" w:cs="宋体"/>
          <w:sz w:val="28"/>
          <w:szCs w:val="28"/>
          <w:u w:val="single"/>
        </w:rPr>
        <w:t>在此提交的资格证明文件均至谈判截止日有效，如有在投标有效期内失效的，我方承诺在成交后补齐一切手续，保证所有资格证明文件能在签订采购合同时直至采购合同终止日有效。</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3.我方已经详细地阅读了全部谈判文件及其附件，包括澄清及参考文件(如有)。我方已完全清晰理解谈判文件的要求，不存在任何含糊不清和误解之处，同意放弃对这些文件所提出的异议和质疑的权利。</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4.我方已毫无保留地向贵方提供一切所需的证明材料。</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5.我方承诺在本次谈判中提供的一切文件，无论是原件还是复印件（或扫描件）均为真实和准确的，绝无任何虚假、伪造和夸大的成份，否则，愿承担相应的后果和法律责任。</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6.我方完全服从和尊重谈判小组所作的评定结果，同时清楚理解到报价最低并非意味着必定获得成交资格。</w:t>
      </w:r>
    </w:p>
    <w:p>
      <w:pPr>
        <w:tabs>
          <w:tab w:val="left" w:pos="7740"/>
        </w:tabs>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.我方完全具备《中华人民共和国政府采购法》第二十二条规定的条件。</w:t>
      </w:r>
    </w:p>
    <w:p>
      <w:pPr>
        <w:autoSpaceDE w:val="0"/>
        <w:autoSpaceDN w:val="0"/>
        <w:adjustRightInd w:val="0"/>
        <w:snapToGrid w:val="0"/>
        <w:spacing w:line="360" w:lineRule="auto"/>
        <w:rPr>
          <w:rFonts w:ascii="宋体" w:hAnsi="宋体" w:cs="宋体"/>
          <w:kern w:val="0"/>
          <w:sz w:val="28"/>
          <w:szCs w:val="28"/>
        </w:rPr>
      </w:pP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响应供应商名称(盖公章)： </w:t>
      </w:r>
      <w:r>
        <w:rPr>
          <w:rFonts w:hint="eastAsia" w:ascii="宋体" w:hAnsi="宋体" w:cs="宋体"/>
          <w:sz w:val="28"/>
          <w:szCs w:val="28"/>
          <w:u w:val="single"/>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地址：</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传真：</w:t>
      </w:r>
      <w:r>
        <w:rPr>
          <w:rFonts w:hint="eastAsia" w:ascii="宋体" w:hAnsi="宋体" w:cs="宋体"/>
          <w:kern w:val="0"/>
          <w:sz w:val="28"/>
          <w:szCs w:val="28"/>
          <w:u w:val="single"/>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电话：</w:t>
      </w:r>
      <w:r>
        <w:rPr>
          <w:rFonts w:hint="eastAsia" w:ascii="宋体" w:hAnsi="宋体" w:cs="宋体"/>
          <w:kern w:val="0"/>
          <w:sz w:val="28"/>
          <w:szCs w:val="28"/>
          <w:u w:val="single"/>
        </w:rPr>
        <w:t xml:space="preserve">                                </w:t>
      </w:r>
    </w:p>
    <w:p>
      <w:pPr>
        <w:autoSpaceDE w:val="0"/>
        <w:autoSpaceDN w:val="0"/>
        <w:adjustRightInd w:val="0"/>
        <w:snapToGrid w:val="0"/>
        <w:spacing w:line="360" w:lineRule="auto"/>
        <w:rPr>
          <w:rFonts w:ascii="宋体" w:hAnsi="宋体" w:cs="宋体"/>
          <w:kern w:val="0"/>
          <w:sz w:val="28"/>
          <w:szCs w:val="28"/>
        </w:rPr>
      </w:pPr>
      <w:r>
        <w:rPr>
          <w:rFonts w:hint="eastAsia" w:ascii="宋体" w:hAnsi="宋体" w:cs="宋体"/>
          <w:kern w:val="0"/>
          <w:sz w:val="28"/>
          <w:szCs w:val="28"/>
        </w:rPr>
        <w:t>电子邮件：</w:t>
      </w:r>
      <w:r>
        <w:rPr>
          <w:rFonts w:hint="eastAsia" w:ascii="宋体" w:hAnsi="宋体" w:cs="宋体"/>
          <w:kern w:val="0"/>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法定代表人（或法定代表人授权代表）签字：</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开户银行：</w:t>
      </w:r>
      <w:r>
        <w:rPr>
          <w:rFonts w:hint="eastAsia" w:ascii="宋体" w:hAnsi="宋体" w:cs="宋体"/>
          <w:sz w:val="28"/>
          <w:szCs w:val="28"/>
          <w:u w:val="single"/>
        </w:rPr>
        <w:t xml:space="preserve">                           </w:t>
      </w:r>
    </w:p>
    <w:p>
      <w:pPr>
        <w:tabs>
          <w:tab w:val="left" w:pos="5250"/>
        </w:tabs>
        <w:autoSpaceDE w:val="0"/>
        <w:autoSpaceDN w:val="0"/>
        <w:adjustRightInd w:val="0"/>
        <w:snapToGrid w:val="0"/>
        <w:spacing w:line="360" w:lineRule="auto"/>
        <w:rPr>
          <w:rFonts w:ascii="宋体" w:hAnsi="宋体" w:cs="宋体"/>
          <w:sz w:val="28"/>
          <w:szCs w:val="28"/>
          <w:u w:val="single"/>
        </w:rPr>
      </w:pPr>
      <w:r>
        <w:rPr>
          <w:rFonts w:hint="eastAsia" w:ascii="宋体" w:hAnsi="宋体" w:cs="宋体"/>
          <w:sz w:val="28"/>
          <w:szCs w:val="28"/>
        </w:rPr>
        <w:t>账号：</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pPr>
        <w:spacing w:line="480" w:lineRule="exact"/>
        <w:rPr>
          <w:rFonts w:ascii="宋体" w:hAnsi="宋体" w:cs="宋体"/>
          <w:b/>
          <w:sz w:val="28"/>
          <w:szCs w:val="28"/>
        </w:rPr>
      </w:pPr>
      <w:r>
        <w:rPr>
          <w:rFonts w:hint="eastAsia" w:ascii="宋体" w:hAnsi="宋体" w:cs="宋体"/>
        </w:rPr>
        <w:br w:type="page"/>
      </w:r>
      <w:r>
        <w:rPr>
          <w:rFonts w:hint="eastAsia" w:ascii="宋体" w:hAnsi="宋体" w:cs="宋体"/>
          <w:b/>
          <w:sz w:val="28"/>
          <w:szCs w:val="28"/>
        </w:rPr>
        <w:t>2.2法定代表人资格证明书及授权委托书</w:t>
      </w:r>
    </w:p>
    <w:p>
      <w:pPr>
        <w:spacing w:line="480" w:lineRule="exact"/>
        <w:jc w:val="center"/>
        <w:rPr>
          <w:rFonts w:ascii="宋体" w:hAnsi="宋体" w:cs="宋体"/>
          <w:b/>
          <w:sz w:val="28"/>
          <w:szCs w:val="28"/>
        </w:rPr>
      </w:pPr>
      <w:r>
        <w:rPr>
          <w:rFonts w:hint="eastAsia" w:ascii="宋体" w:hAnsi="宋体" w:cs="宋体"/>
          <w:b/>
          <w:sz w:val="28"/>
          <w:szCs w:val="28"/>
        </w:rPr>
        <w:t>（1）法定代表人资格证明书</w:t>
      </w:r>
    </w:p>
    <w:p>
      <w:pPr>
        <w:autoSpaceDE w:val="0"/>
        <w:autoSpaceDN w:val="0"/>
        <w:adjustRightInd w:val="0"/>
        <w:snapToGrid w:val="0"/>
        <w:spacing w:line="360" w:lineRule="auto"/>
        <w:rPr>
          <w:rFonts w:ascii="宋体" w:hAnsi="宋体" w:cs="宋体"/>
          <w:kern w:val="0"/>
          <w:sz w:val="24"/>
        </w:rPr>
      </w:pPr>
    </w:p>
    <w:p>
      <w:pPr>
        <w:tabs>
          <w:tab w:val="left" w:pos="7740"/>
        </w:tabs>
        <w:spacing w:line="360" w:lineRule="auto"/>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lang w:eastAsia="zh-CN"/>
        </w:rPr>
        <w:t>南方医科大学第七附属医院</w:t>
      </w:r>
    </w:p>
    <w:p>
      <w:pPr>
        <w:tabs>
          <w:tab w:val="left" w:pos="7740"/>
        </w:tabs>
        <w:spacing w:line="360" w:lineRule="auto"/>
        <w:rPr>
          <w:rFonts w:ascii="宋体" w:hAnsi="宋体" w:cs="宋体"/>
          <w:sz w:val="28"/>
          <w:szCs w:val="28"/>
        </w:rPr>
      </w:pPr>
    </w:p>
    <w:p>
      <w:pPr>
        <w:tabs>
          <w:tab w:val="left" w:pos="7740"/>
        </w:tabs>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同志为本单位法定代表人，特此证明。</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签发日期：                  单位：           （盖公章）</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附：代表人性别：            年龄：           身份证号码：</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联系电话：</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营业执照号码：                       经济性质：</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 xml:space="preserve">机构代码：                           </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主营：</w:t>
      </w:r>
    </w:p>
    <w:p>
      <w:pPr>
        <w:tabs>
          <w:tab w:val="left" w:pos="7740"/>
        </w:tabs>
        <w:spacing w:line="360" w:lineRule="auto"/>
        <w:ind w:firstLine="280" w:firstLineChars="100"/>
        <w:rPr>
          <w:rFonts w:ascii="宋体" w:hAnsi="宋体" w:cs="宋体"/>
          <w:sz w:val="28"/>
          <w:szCs w:val="28"/>
        </w:rPr>
      </w:pPr>
      <w:r>
        <w:rPr>
          <w:rFonts w:hint="eastAsia" w:ascii="宋体" w:hAnsi="宋体" w:cs="宋体"/>
          <w:sz w:val="28"/>
          <w:szCs w:val="28"/>
        </w:rPr>
        <w:t>兼营：</w:t>
      </w:r>
    </w:p>
    <w:p>
      <w:pPr>
        <w:tabs>
          <w:tab w:val="left" w:pos="7740"/>
        </w:tabs>
        <w:spacing w:line="360" w:lineRule="auto"/>
        <w:rPr>
          <w:rFonts w:ascii="宋体" w:hAnsi="宋体" w:cs="宋体"/>
          <w:sz w:val="28"/>
          <w:szCs w:val="28"/>
        </w:rPr>
      </w:pPr>
      <w:r>
        <w:rPr>
          <w:rFonts w:hint="eastAsia" w:ascii="宋体" w:hAnsi="宋体" w:cs="宋体"/>
          <w:sz w:val="28"/>
          <w:szCs w:val="28"/>
        </w:rPr>
        <w:t>说明：</w:t>
      </w:r>
    </w:p>
    <w:p>
      <w:pPr>
        <w:tabs>
          <w:tab w:val="left" w:pos="7740"/>
        </w:tabs>
        <w:spacing w:line="360" w:lineRule="auto"/>
        <w:ind w:firstLine="560" w:firstLineChars="200"/>
        <w:rPr>
          <w:rFonts w:ascii="宋体" w:hAnsi="宋体" w:cs="宋体"/>
          <w:sz w:val="28"/>
          <w:szCs w:val="28"/>
        </w:rPr>
      </w:pPr>
      <w:r>
        <w:rPr>
          <w:rFonts w:hint="eastAsia" w:ascii="宋体" w:hAnsi="宋体" w:cs="宋体"/>
          <w:sz w:val="28"/>
          <w:szCs w:val="28"/>
        </w:rPr>
        <w:t>1.内容必须填写真实、清楚、涂改无效，不得转让、买卖。</w:t>
      </w:r>
    </w:p>
    <w:p>
      <w:pPr>
        <w:tabs>
          <w:tab w:val="left" w:pos="7740"/>
        </w:tabs>
        <w:spacing w:line="360" w:lineRule="auto"/>
        <w:rPr>
          <w:rFonts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342900</wp:posOffset>
                </wp:positionV>
                <wp:extent cx="2857500" cy="1684020"/>
                <wp:effectExtent l="4445" t="5080" r="14605" b="6350"/>
                <wp:wrapNone/>
                <wp:docPr id="4" name="AutoShape 3"/>
                <wp:cNvGraphicFramePr/>
                <a:graphic xmlns:a="http://schemas.openxmlformats.org/drawingml/2006/main">
                  <a:graphicData uri="http://schemas.microsoft.com/office/word/2010/wordprocessingShape">
                    <wps:wsp>
                      <wps:cNvSpPr/>
                      <wps:spPr>
                        <a:xfrm>
                          <a:off x="0" y="0"/>
                          <a:ext cx="2857500" cy="1684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wps:txbx>
                      <wps:bodyPr wrap="square" upright="1"/>
                    </wps:wsp>
                  </a:graphicData>
                </a:graphic>
              </wp:anchor>
            </w:drawing>
          </mc:Choice>
          <mc:Fallback>
            <w:pict>
              <v:shape id="AutoShape 3" o:spid="_x0000_s1026" o:spt="176" type="#_x0000_t176" style="position:absolute;left:0pt;margin-left:243pt;margin-top:27pt;height:132.6pt;width:225pt;z-index:251662336;mso-width-relative:page;mso-height-relative:page;" fillcolor="#FFFFFF" filled="t" stroked="t" coordsize="21600,21600" o:gfxdata="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yB72QAAAAoBAAAPAAAAAAAA&#10;AAEAIAAAACIAAABkcnMvZG93bnJldi54bWxQSwECFAAUAAAACACHTuJAE2S3ERECAABQBAAADgAA&#10;AAAAAAABACAAAAAoAQAAZHJzL2Uyb0RvYy54bWxQSwUGAAAAAAYABgBZAQAAqwUAAAAA&#10;">
                <v:fill on="t" focussize="0,0"/>
                <v:stroke color="#000000" joinstyle="miter"/>
                <v:imagedata o:title=""/>
                <o:lock v:ext="edit" aspectratio="f"/>
                <v:textbo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v:textbox>
              </v:shape>
            </w:pict>
          </mc:Fallback>
        </mc:AlternateContent>
      </w:r>
      <w:r>
        <w:rPr>
          <w:rFonts w:hint="eastAsia" w:ascii="宋体" w:hAnsi="宋体" w:cs="宋体"/>
          <w:b/>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2743200" cy="1684020"/>
                <wp:effectExtent l="4445" t="4445" r="14605" b="6985"/>
                <wp:wrapNone/>
                <wp:docPr id="1" name="AutoShape 4"/>
                <wp:cNvGraphicFramePr/>
                <a:graphic xmlns:a="http://schemas.openxmlformats.org/drawingml/2006/main">
                  <a:graphicData uri="http://schemas.microsoft.com/office/word/2010/wordprocessingShape">
                    <wps:wsp>
                      <wps:cNvSpPr/>
                      <wps:spPr>
                        <a:xfrm>
                          <a:off x="0" y="0"/>
                          <a:ext cx="2743200" cy="1684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wps:txbx>
                      <wps:bodyPr wrap="square" upright="1"/>
                    </wps:wsp>
                  </a:graphicData>
                </a:graphic>
              </wp:anchor>
            </w:drawing>
          </mc:Choice>
          <mc:Fallback>
            <w:pict>
              <v:shape id="AutoShape 4" o:spid="_x0000_s1026" o:spt="176" type="#_x0000_t176" style="position:absolute;left:0pt;margin-left:0pt;margin-top:27pt;height:132.6pt;width:216pt;z-index:251659264;mso-width-relative:page;mso-height-relative:page;" fillcolor="#FFFFFF" filled="t" stroked="t" coordsize="21600,21600" o:gfxdata="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HsaN1wAAAAcBAAAPAAAAAAAAAAEA&#10;IAAAACIAAABkcnMvZG93bnJldi54bWxQSwECFAAUAAAACACHTuJADzj5UBACAABQBAAADgAAAAAA&#10;AAABACAAAAAmAQAAZHJzL2Uyb0RvYy54bWxQSwUGAAAAAAYABgBZAQAAqAUAAAAA&#10;">
                <v:fill on="t" focussize="0,0"/>
                <v:stroke color="#000000" joinstyle="miter"/>
                <v:imagedata o:title=""/>
                <o:lock v:ext="edit" aspectratio="f"/>
                <v:textbox>
                  <w:txbxContent>
                    <w:p>
                      <w:pPr>
                        <w:jc w:val="center"/>
                        <w:rPr>
                          <w:rFonts w:hAnsi="宋体"/>
                        </w:rPr>
                      </w:pPr>
                    </w:p>
                    <w:p>
                      <w:pPr>
                        <w:jc w:val="center"/>
                        <w:rPr>
                          <w:rFonts w:hint="eastAsia" w:ascii="宋体" w:hAnsi="宋体" w:eastAsia="宋体" w:cs="宋体"/>
                          <w:sz w:val="28"/>
                          <w:szCs w:val="28"/>
                        </w:rPr>
                      </w:pPr>
                      <w:r>
                        <w:rPr>
                          <w:rFonts w:hint="eastAsia" w:ascii="宋体" w:hAnsi="宋体" w:eastAsia="宋体" w:cs="宋体"/>
                          <w:sz w:val="28"/>
                        </w:rPr>
                        <w:t>法定代表人二代身份证复印件</w:t>
                      </w:r>
                    </w:p>
                  </w:txbxContent>
                </v:textbox>
              </v:shape>
            </w:pict>
          </mc:Fallback>
        </mc:AlternateContent>
      </w:r>
      <w:r>
        <w:rPr>
          <w:rFonts w:hint="eastAsia" w:ascii="宋体" w:hAnsi="宋体" w:cs="宋体"/>
          <w:sz w:val="28"/>
          <w:szCs w:val="28"/>
        </w:rPr>
        <w:t xml:space="preserve">    2.将此证明书提交对方作为合同附件。</w:t>
      </w:r>
    </w:p>
    <w:p>
      <w:pPr>
        <w:tabs>
          <w:tab w:val="left" w:pos="7740"/>
        </w:tabs>
        <w:rPr>
          <w:rFonts w:ascii="宋体" w:hAnsi="宋体" w:cs="宋体"/>
          <w:sz w:val="28"/>
          <w:szCs w:val="28"/>
        </w:rPr>
      </w:pPr>
    </w:p>
    <w:p>
      <w:pPr>
        <w:tabs>
          <w:tab w:val="left" w:pos="7740"/>
        </w:tabs>
        <w:rPr>
          <w:rFonts w:ascii="宋体" w:hAnsi="宋体" w:cs="宋体"/>
          <w:b/>
          <w:sz w:val="28"/>
          <w:szCs w:val="28"/>
        </w:rPr>
      </w:pPr>
    </w:p>
    <w:p>
      <w:pPr>
        <w:tabs>
          <w:tab w:val="left" w:pos="7740"/>
        </w:tabs>
        <w:rPr>
          <w:rFonts w:ascii="宋体" w:hAnsi="宋体" w:cs="宋体"/>
          <w:b/>
          <w:sz w:val="28"/>
          <w:szCs w:val="28"/>
        </w:rPr>
      </w:pPr>
    </w:p>
    <w:p>
      <w:pPr>
        <w:tabs>
          <w:tab w:val="left" w:pos="7740"/>
        </w:tabs>
        <w:rPr>
          <w:rFonts w:ascii="宋体" w:hAnsi="宋体" w:cs="宋体"/>
          <w:b/>
          <w:sz w:val="28"/>
          <w:szCs w:val="28"/>
        </w:rPr>
      </w:pPr>
    </w:p>
    <w:p>
      <w:pPr>
        <w:tabs>
          <w:tab w:val="left" w:pos="7740"/>
        </w:tabs>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br w:type="page"/>
      </w:r>
    </w:p>
    <w:p>
      <w:pPr>
        <w:spacing w:line="480" w:lineRule="exact"/>
        <w:jc w:val="center"/>
        <w:rPr>
          <w:rFonts w:ascii="宋体" w:hAnsi="宋体" w:cs="宋体"/>
          <w:b/>
          <w:sz w:val="28"/>
          <w:szCs w:val="28"/>
        </w:rPr>
      </w:pPr>
      <w:r>
        <w:rPr>
          <w:rFonts w:hint="eastAsia" w:ascii="宋体" w:hAnsi="宋体" w:cs="宋体"/>
          <w:b/>
          <w:sz w:val="28"/>
          <w:szCs w:val="28"/>
        </w:rPr>
        <w:t>（2）法定代表人授权委托书</w:t>
      </w:r>
    </w:p>
    <w:p>
      <w:pPr>
        <w:tabs>
          <w:tab w:val="left" w:pos="7740"/>
        </w:tabs>
        <w:spacing w:line="360" w:lineRule="auto"/>
        <w:rPr>
          <w:rFonts w:ascii="宋体" w:hAnsi="宋体" w:cs="宋体"/>
          <w:sz w:val="28"/>
          <w:szCs w:val="28"/>
        </w:rPr>
      </w:pPr>
    </w:p>
    <w:p>
      <w:pPr>
        <w:tabs>
          <w:tab w:val="left" w:pos="7740"/>
        </w:tabs>
        <w:spacing w:line="360" w:lineRule="auto"/>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lang w:eastAsia="zh-CN"/>
        </w:rPr>
        <w:t>南方医科大学第七附属医院</w:t>
      </w:r>
    </w:p>
    <w:p>
      <w:pPr>
        <w:tabs>
          <w:tab w:val="left" w:pos="7740"/>
        </w:tabs>
        <w:spacing w:line="480" w:lineRule="exact"/>
        <w:ind w:firstLine="560" w:firstLineChars="200"/>
        <w:rPr>
          <w:rFonts w:ascii="宋体" w:hAnsi="宋体" w:cs="宋体"/>
          <w:sz w:val="28"/>
          <w:szCs w:val="28"/>
        </w:rPr>
      </w:pPr>
      <w:r>
        <w:rPr>
          <w:rFonts w:hint="eastAsia" w:ascii="宋体" w:hAnsi="宋体" w:cs="宋体"/>
          <w:sz w:val="28"/>
        </w:rPr>
        <w:t>兹授权</w:t>
      </w:r>
      <w:r>
        <w:rPr>
          <w:rFonts w:hint="eastAsia" w:ascii="宋体" w:hAnsi="宋体" w:cs="宋体"/>
          <w:sz w:val="28"/>
          <w:u w:val="single"/>
        </w:rPr>
        <w:t xml:space="preserve">             </w:t>
      </w:r>
      <w:r>
        <w:rPr>
          <w:rFonts w:hint="eastAsia" w:ascii="宋体" w:hAnsi="宋体" w:cs="宋体"/>
          <w:sz w:val="28"/>
        </w:rPr>
        <w:t>同志，作为我方唯一全权代表，亲自出席参与贵方承办的采购项目谈判，对该代表人所提供、签署的一切文书均视为符合我方的合法利益和真实意愿，我方愿为其投标行为承担全部责任。</w:t>
      </w:r>
    </w:p>
    <w:p>
      <w:pPr>
        <w:tabs>
          <w:tab w:val="left" w:pos="7740"/>
        </w:tabs>
        <w:spacing w:line="480" w:lineRule="exact"/>
        <w:ind w:firstLine="560" w:firstLineChars="200"/>
        <w:rPr>
          <w:rFonts w:ascii="宋体" w:hAnsi="宋体" w:cs="宋体"/>
          <w:sz w:val="28"/>
        </w:rPr>
      </w:pPr>
      <w:r>
        <w:rPr>
          <w:rFonts w:hint="eastAsia" w:ascii="宋体" w:hAnsi="宋体" w:cs="宋体"/>
          <w:sz w:val="28"/>
        </w:rPr>
        <w:t xml:space="preserve">项目编号： </w:t>
      </w:r>
    </w:p>
    <w:p>
      <w:pPr>
        <w:tabs>
          <w:tab w:val="left" w:pos="7740"/>
        </w:tabs>
        <w:spacing w:line="480" w:lineRule="exact"/>
        <w:ind w:firstLine="560" w:firstLineChars="200"/>
        <w:rPr>
          <w:rFonts w:ascii="宋体" w:hAnsi="宋体" w:cs="宋体"/>
          <w:sz w:val="28"/>
        </w:rPr>
      </w:pPr>
      <w:r>
        <w:rPr>
          <w:rFonts w:hint="eastAsia" w:ascii="宋体" w:hAnsi="宋体" w:cs="宋体"/>
          <w:sz w:val="28"/>
        </w:rPr>
        <w:t xml:space="preserve">项目名称： </w:t>
      </w:r>
    </w:p>
    <w:p>
      <w:pPr>
        <w:tabs>
          <w:tab w:val="left" w:pos="7740"/>
        </w:tabs>
        <w:spacing w:line="480" w:lineRule="exact"/>
        <w:ind w:firstLine="560" w:firstLineChars="200"/>
        <w:rPr>
          <w:rFonts w:ascii="宋体" w:hAnsi="宋体" w:cs="宋体"/>
          <w:sz w:val="28"/>
        </w:rPr>
      </w:pPr>
      <w:r>
        <w:rPr>
          <w:rFonts w:hint="eastAsia" w:ascii="宋体" w:hAnsi="宋体" w:cs="宋体"/>
          <w:sz w:val="28"/>
        </w:rPr>
        <w:t>授权代表姓名：          ，身份证号码：</w:t>
      </w:r>
    </w:p>
    <w:p>
      <w:pPr>
        <w:tabs>
          <w:tab w:val="left" w:pos="7740"/>
        </w:tabs>
        <w:spacing w:line="480" w:lineRule="exact"/>
        <w:ind w:firstLine="560" w:firstLineChars="200"/>
        <w:rPr>
          <w:rFonts w:ascii="宋体" w:hAnsi="宋体" w:cs="宋体"/>
          <w:sz w:val="28"/>
        </w:rPr>
      </w:pPr>
      <w:r>
        <w:rPr>
          <w:rFonts w:hint="eastAsia" w:ascii="宋体" w:hAnsi="宋体" w:cs="宋体"/>
          <w:sz w:val="28"/>
        </w:rPr>
        <w:t>工作单位：                        ， 职务：           ，</w:t>
      </w:r>
    </w:p>
    <w:p>
      <w:pPr>
        <w:tabs>
          <w:tab w:val="left" w:pos="7740"/>
        </w:tabs>
        <w:spacing w:line="480" w:lineRule="exact"/>
        <w:ind w:firstLine="560" w:firstLineChars="200"/>
        <w:rPr>
          <w:rFonts w:ascii="宋体" w:hAnsi="宋体" w:cs="宋体"/>
          <w:sz w:val="28"/>
        </w:rPr>
      </w:pPr>
      <w:r>
        <w:rPr>
          <w:rFonts w:hint="eastAsia" w:ascii="宋体" w:hAnsi="宋体" w:cs="宋体"/>
          <w:sz w:val="28"/>
        </w:rPr>
        <w:t>联系电话：      ； 传真号码：           ；手机：           ；</w:t>
      </w:r>
    </w:p>
    <w:p>
      <w:pPr>
        <w:tabs>
          <w:tab w:val="left" w:pos="7740"/>
        </w:tabs>
        <w:spacing w:line="480" w:lineRule="exact"/>
        <w:ind w:firstLine="560" w:firstLineChars="200"/>
        <w:rPr>
          <w:rFonts w:ascii="宋体" w:hAnsi="宋体" w:cs="宋体"/>
          <w:sz w:val="28"/>
        </w:rPr>
      </w:pPr>
      <w:r>
        <w:rPr>
          <w:rFonts w:hint="eastAsia" w:ascii="宋体" w:hAnsi="宋体" w:cs="宋体"/>
          <w:sz w:val="28"/>
        </w:rPr>
        <w:t>授权权限：全权代表本单位参与上述项目的谈判、递交</w:t>
      </w:r>
      <w:r>
        <w:rPr>
          <w:rFonts w:hint="eastAsia" w:ascii="宋体" w:hAnsi="宋体" w:cs="宋体"/>
          <w:sz w:val="28"/>
          <w:lang w:eastAsia="zh-CN"/>
        </w:rPr>
        <w:t>响应文件</w:t>
      </w:r>
      <w:r>
        <w:rPr>
          <w:rFonts w:hint="eastAsia" w:ascii="宋体" w:hAnsi="宋体" w:cs="宋体"/>
          <w:sz w:val="28"/>
        </w:rPr>
        <w:t>、出席谈判全程；按照谈判小组的要求现场处理谈判相关事宜；负责提供与签署确认一切文书资料，以及向贵方递交的任何补充承诺。</w:t>
      </w:r>
    </w:p>
    <w:p>
      <w:pPr>
        <w:tabs>
          <w:tab w:val="left" w:pos="7740"/>
        </w:tabs>
        <w:spacing w:line="480" w:lineRule="exact"/>
        <w:ind w:firstLine="560" w:firstLineChars="200"/>
        <w:rPr>
          <w:rFonts w:ascii="宋体" w:hAnsi="宋体" w:cs="宋体"/>
          <w:sz w:val="28"/>
        </w:rPr>
      </w:pPr>
      <w:r>
        <w:rPr>
          <w:rFonts w:hint="eastAsia" w:ascii="宋体" w:hAnsi="宋体" w:cs="宋体"/>
          <w:sz w:val="28"/>
        </w:rPr>
        <w:t>有效期限：与本单位</w:t>
      </w:r>
      <w:r>
        <w:rPr>
          <w:rFonts w:hint="eastAsia" w:ascii="宋体" w:hAnsi="宋体" w:cs="宋体"/>
          <w:sz w:val="28"/>
          <w:lang w:eastAsia="zh-CN"/>
        </w:rPr>
        <w:t>响应文件</w:t>
      </w:r>
      <w:r>
        <w:rPr>
          <w:rFonts w:hint="eastAsia" w:ascii="宋体" w:hAnsi="宋体" w:cs="宋体"/>
          <w:sz w:val="28"/>
        </w:rPr>
        <w:t>标注的投标有效期相同，自本单位盖章之日起生效。</w:t>
      </w:r>
    </w:p>
    <w:p>
      <w:pPr>
        <w:tabs>
          <w:tab w:val="left" w:pos="7740"/>
        </w:tabs>
        <w:spacing w:line="480" w:lineRule="exact"/>
        <w:ind w:firstLine="560" w:firstLineChars="200"/>
        <w:rPr>
          <w:rFonts w:ascii="宋体" w:hAnsi="宋体" w:cs="宋体"/>
          <w:sz w:val="28"/>
        </w:rPr>
      </w:pPr>
      <w:r>
        <w:rPr>
          <w:rFonts w:hint="eastAsia" w:ascii="宋体" w:hAnsi="宋体" w:cs="宋体"/>
          <w:sz w:val="28"/>
        </w:rPr>
        <w:t>特此授权证明。</w:t>
      </w:r>
    </w:p>
    <w:p>
      <w:pPr>
        <w:tabs>
          <w:tab w:val="left" w:pos="7740"/>
        </w:tabs>
        <w:adjustRightInd w:val="0"/>
        <w:snapToGrid w:val="0"/>
        <w:spacing w:line="360" w:lineRule="auto"/>
        <w:rPr>
          <w:rFonts w:ascii="宋体" w:hAnsi="宋体" w:cs="宋体"/>
          <w:b/>
          <w:sz w:val="28"/>
          <w:szCs w:val="28"/>
          <w:u w:val="single"/>
        </w:rPr>
      </w:pPr>
      <w:r>
        <w:rPr>
          <w:rFonts w:hint="eastAsia" w:ascii="宋体" w:hAnsi="宋体" w:cs="宋体"/>
          <w:b/>
          <w:sz w:val="28"/>
          <w:szCs w:val="28"/>
        </w:rPr>
        <w:t>法定代表人签字：</w:t>
      </w:r>
      <w:r>
        <w:rPr>
          <w:rFonts w:hint="eastAsia" w:ascii="宋体" w:hAnsi="宋体" w:cs="宋体"/>
          <w:b/>
          <w:sz w:val="28"/>
          <w:szCs w:val="28"/>
          <w:u w:val="single"/>
        </w:rPr>
        <w:t xml:space="preserve">                   </w:t>
      </w:r>
    </w:p>
    <w:p>
      <w:pPr>
        <w:tabs>
          <w:tab w:val="left" w:pos="7740"/>
        </w:tabs>
        <w:adjustRightInd w:val="0"/>
        <w:snapToGrid w:val="0"/>
        <w:spacing w:line="360" w:lineRule="auto"/>
        <w:rPr>
          <w:rFonts w:ascii="宋体" w:hAnsi="宋体" w:cs="宋体"/>
          <w:b/>
          <w:sz w:val="28"/>
          <w:szCs w:val="28"/>
          <w:u w:val="single"/>
        </w:rPr>
      </w:pPr>
      <w:r>
        <w:rPr>
          <w:rFonts w:hint="eastAsia" w:ascii="宋体" w:hAnsi="宋体" w:cs="宋体"/>
          <w:b/>
          <w:sz w:val="28"/>
          <w:szCs w:val="28"/>
        </w:rPr>
        <w:t>响应供应商名称（盖公章）：</w:t>
      </w:r>
      <w:r>
        <w:rPr>
          <w:rFonts w:hint="eastAsia" w:ascii="宋体" w:hAnsi="宋体" w:cs="宋体"/>
          <w:b/>
          <w:sz w:val="28"/>
          <w:szCs w:val="28"/>
          <w:u w:val="single"/>
        </w:rPr>
        <w:t xml:space="preserve">                     </w:t>
      </w:r>
    </w:p>
    <w:p>
      <w:pPr>
        <w:tabs>
          <w:tab w:val="left" w:pos="7740"/>
        </w:tabs>
        <w:spacing w:line="440" w:lineRule="exact"/>
        <w:rPr>
          <w:rFonts w:ascii="宋体" w:hAnsi="宋体" w:cs="宋体"/>
          <w:b/>
          <w:sz w:val="28"/>
        </w:rPr>
      </w:pPr>
      <w:r>
        <w:rPr>
          <w:rFonts w:hint="eastAsia" w:ascii="宋体" w:hAnsi="宋体" w:cs="宋体"/>
          <w:b/>
          <w:sz w:val="28"/>
        </w:rPr>
        <w:t>生效日期 ：    年   月   日</w:t>
      </w:r>
    </w:p>
    <w:p>
      <w:pPr>
        <w:tabs>
          <w:tab w:val="left" w:pos="7740"/>
        </w:tabs>
        <w:spacing w:line="480" w:lineRule="exact"/>
        <w:ind w:firstLine="840" w:firstLineChars="300"/>
        <w:rPr>
          <w:rFonts w:ascii="宋体" w:hAnsi="宋体" w:cs="宋体"/>
          <w:b/>
          <w:sz w:val="28"/>
          <w:szCs w:val="28"/>
        </w:rPr>
      </w:pPr>
      <w:r>
        <w:rPr>
          <w:rFonts w:hint="eastAsia" w:ascii="宋体" w:hAnsi="宋体" w:cs="宋体"/>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65405</wp:posOffset>
                </wp:positionV>
                <wp:extent cx="2286000" cy="1493520"/>
                <wp:effectExtent l="4445" t="4445" r="14605" b="6985"/>
                <wp:wrapNone/>
                <wp:docPr id="2" name="AutoShape 5"/>
                <wp:cNvGraphicFramePr/>
                <a:graphic xmlns:a="http://schemas.openxmlformats.org/drawingml/2006/main">
                  <a:graphicData uri="http://schemas.microsoft.com/office/word/2010/wordprocessingShape">
                    <wps:wsp>
                      <wps:cNvSpPr/>
                      <wps:spPr>
                        <a:xfrm>
                          <a:off x="0" y="0"/>
                          <a:ext cx="2286000" cy="1493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wps:txbx>
                      <wps:bodyPr wrap="square" upright="1"/>
                    </wps:wsp>
                  </a:graphicData>
                </a:graphic>
              </wp:anchor>
            </w:drawing>
          </mc:Choice>
          <mc:Fallback>
            <w:pict>
              <v:shape id="AutoShape 5" o:spid="_x0000_s1026" o:spt="176" type="#_x0000_t176" style="position:absolute;left:0pt;margin-left:18pt;margin-top:5.15pt;height:117.6pt;width:180pt;z-index:251660288;mso-width-relative:page;mso-height-relative:page;" fillcolor="#FFFFFF" filled="t" stroked="t" coordsize="21600,21600" o:gfxdata="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vj79cAAAAJAQAADwAAAAAAAAAB&#10;ACAAAAAiAAAAZHJzL2Rvd25yZXYueG1sUEsBAhQAFAAAAAgAh07iQGTBD+4RAgAAUAQAAA4AAAAA&#10;AAAAAQAgAAAAJgEAAGRycy9lMm9Eb2MueG1sUEsFBgAAAAAGAAYAWQEAAKkFAAAAAA==&#10;">
                <v:fill on="t" focussize="0,0"/>
                <v:stroke color="#000000" joinstyle="miter"/>
                <v:imagedata o:title=""/>
                <o:lock v:ext="edit" aspectratio="f"/>
                <v:textbo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v:textbox>
              </v:shape>
            </w:pict>
          </mc:Fallback>
        </mc:AlternateContent>
      </w:r>
      <w:r>
        <w:rPr>
          <w:rFonts w:hint="eastAsia" w:ascii="宋体" w:hAnsi="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65405</wp:posOffset>
                </wp:positionV>
                <wp:extent cx="2286000" cy="1493520"/>
                <wp:effectExtent l="4445" t="4445" r="14605" b="6985"/>
                <wp:wrapNone/>
                <wp:docPr id="5" name="AutoShape 6"/>
                <wp:cNvGraphicFramePr/>
                <a:graphic xmlns:a="http://schemas.openxmlformats.org/drawingml/2006/main">
                  <a:graphicData uri="http://schemas.microsoft.com/office/word/2010/wordprocessingShape">
                    <wps:wsp>
                      <wps:cNvSpPr/>
                      <wps:spPr>
                        <a:xfrm>
                          <a:off x="0" y="0"/>
                          <a:ext cx="2286000" cy="14935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wps:txbx>
                      <wps:bodyPr wrap="square" upright="1"/>
                    </wps:wsp>
                  </a:graphicData>
                </a:graphic>
              </wp:anchor>
            </w:drawing>
          </mc:Choice>
          <mc:Fallback>
            <w:pict>
              <v:shape id="AutoShape 6" o:spid="_x0000_s1026" o:spt="176" type="#_x0000_t176" style="position:absolute;left:0pt;margin-left:234pt;margin-top:5.15pt;height:117.6pt;width:180pt;z-index:251663360;mso-width-relative:page;mso-height-relative:page;" fillcolor="#FFFFFF" filled="t" stroked="t" coordsize="21600,21600" o:gfxdata="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i7ulfYAAAACgEAAA8AAAAAAAAA&#10;AQAgAAAAIgAAAGRycy9kb3ducmV2LnhtbFBLAQIUABQAAAAIAIdO4kDqsR1mEQIAAFAEAAAOAAAA&#10;AAAAAAEAIAAAACcBAABkcnMvZTJvRG9jLnhtbFBLBQYAAAAABgAGAFkBAACqBQAAAAA=&#10;">
                <v:fill on="t" focussize="0,0"/>
                <v:stroke color="#000000" joinstyle="miter"/>
                <v:imagedata o:title=""/>
                <o:lock v:ext="edit" aspectratio="f"/>
                <v:textbox>
                  <w:txbxContent>
                    <w:p>
                      <w:pPr>
                        <w:rPr>
                          <w:rFonts w:hAnsi="宋体"/>
                          <w:szCs w:val="21"/>
                        </w:rPr>
                      </w:pPr>
                    </w:p>
                    <w:p>
                      <w:pPr>
                        <w:jc w:val="center"/>
                        <w:rPr>
                          <w:rFonts w:hint="eastAsia" w:ascii="宋体" w:hAnsi="宋体" w:eastAsia="宋体" w:cs="宋体"/>
                          <w:sz w:val="28"/>
                          <w:szCs w:val="28"/>
                        </w:rPr>
                      </w:pPr>
                      <w:r>
                        <w:rPr>
                          <w:rFonts w:hint="eastAsia" w:ascii="宋体" w:hAnsi="宋体" w:eastAsia="宋体" w:cs="宋体"/>
                          <w:sz w:val="28"/>
                          <w:szCs w:val="28"/>
                        </w:rPr>
                        <w:t>授权代表第二代身份证</w:t>
                      </w:r>
                    </w:p>
                    <w:p>
                      <w:pPr>
                        <w:jc w:val="center"/>
                        <w:rPr>
                          <w:rFonts w:hint="eastAsia" w:ascii="宋体" w:hAnsi="宋体" w:eastAsia="宋体" w:cs="宋体"/>
                          <w:sz w:val="28"/>
                          <w:szCs w:val="28"/>
                        </w:rPr>
                      </w:pPr>
                      <w:r>
                        <w:rPr>
                          <w:rFonts w:hint="eastAsia" w:ascii="宋体" w:hAnsi="宋体" w:eastAsia="宋体" w:cs="宋体"/>
                          <w:sz w:val="28"/>
                          <w:szCs w:val="28"/>
                        </w:rPr>
                        <w:t>复印件</w:t>
                      </w:r>
                    </w:p>
                  </w:txbxContent>
                </v:textbox>
              </v:shape>
            </w:pict>
          </mc:Fallback>
        </mc:AlternateContent>
      </w:r>
    </w:p>
    <w:p>
      <w:pPr>
        <w:tabs>
          <w:tab w:val="left" w:pos="7740"/>
        </w:tabs>
        <w:jc w:val="center"/>
        <w:rPr>
          <w:rFonts w:ascii="宋体" w:hAnsi="宋体" w:cs="宋体"/>
          <w:sz w:val="28"/>
          <w:szCs w:val="28"/>
        </w:rPr>
      </w:pPr>
    </w:p>
    <w:p>
      <w:pPr>
        <w:tabs>
          <w:tab w:val="left" w:pos="7740"/>
        </w:tabs>
        <w:jc w:val="center"/>
        <w:rPr>
          <w:rFonts w:ascii="宋体" w:hAnsi="宋体" w:cs="宋体"/>
          <w:sz w:val="28"/>
          <w:szCs w:val="28"/>
        </w:rPr>
      </w:pPr>
    </w:p>
    <w:p>
      <w:pPr>
        <w:tabs>
          <w:tab w:val="left" w:pos="7740"/>
        </w:tabs>
        <w:jc w:val="center"/>
        <w:rPr>
          <w:rFonts w:ascii="宋体" w:hAnsi="宋体" w:cs="宋体"/>
          <w:sz w:val="28"/>
          <w:szCs w:val="28"/>
        </w:rPr>
      </w:pPr>
    </w:p>
    <w:p>
      <w:pPr>
        <w:adjustRightInd w:val="0"/>
        <w:snapToGrid w:val="0"/>
        <w:spacing w:line="360" w:lineRule="auto"/>
        <w:jc w:val="center"/>
        <w:rPr>
          <w:rFonts w:ascii="宋体" w:hAnsi="宋体" w:cs="宋体"/>
          <w:b/>
          <w:sz w:val="28"/>
          <w:szCs w:val="28"/>
        </w:rPr>
      </w:pPr>
    </w:p>
    <w:p>
      <w:pPr>
        <w:spacing w:line="360" w:lineRule="auto"/>
        <w:ind w:right="430" w:rightChars="205"/>
        <w:jc w:val="right"/>
        <w:rPr>
          <w:rFonts w:ascii="宋体" w:hAnsi="宋体" w:cs="宋体"/>
          <w:color w:val="000000"/>
          <w:sz w:val="24"/>
        </w:rPr>
      </w:pPr>
      <w:r>
        <w:rPr>
          <w:rFonts w:hint="eastAsia" w:ascii="宋体" w:hAnsi="宋体" w:cs="宋体"/>
          <w:b/>
          <w:sz w:val="28"/>
          <w:szCs w:val="28"/>
        </w:rPr>
        <w:br w:type="page"/>
      </w:r>
    </w:p>
    <w:p>
      <w:pPr>
        <w:spacing w:line="300" w:lineRule="auto"/>
        <w:jc w:val="center"/>
        <w:rPr>
          <w:rFonts w:ascii="宋体" w:hAnsi="宋体" w:cs="宋体"/>
          <w:b/>
          <w:sz w:val="28"/>
          <w:szCs w:val="28"/>
        </w:rPr>
      </w:pPr>
      <w:r>
        <w:rPr>
          <w:rFonts w:hint="eastAsia" w:ascii="宋体" w:hAnsi="宋体" w:cs="宋体"/>
          <w:b/>
          <w:sz w:val="28"/>
          <w:szCs w:val="28"/>
        </w:rPr>
        <w:t>2.</w:t>
      </w:r>
      <w:r>
        <w:rPr>
          <w:rFonts w:hint="eastAsia" w:ascii="宋体" w:hAnsi="宋体" w:cs="宋体"/>
          <w:b/>
          <w:sz w:val="28"/>
          <w:szCs w:val="28"/>
          <w:lang w:val="en-US" w:eastAsia="zh-CN"/>
        </w:rPr>
        <w:t>3</w:t>
      </w:r>
      <w:r>
        <w:rPr>
          <w:rFonts w:hint="eastAsia" w:ascii="宋体" w:hAnsi="宋体" w:cs="宋体"/>
          <w:b/>
          <w:sz w:val="28"/>
          <w:szCs w:val="28"/>
        </w:rPr>
        <w:t>关于资格的声明函</w:t>
      </w:r>
    </w:p>
    <w:p>
      <w:pPr>
        <w:tabs>
          <w:tab w:val="left" w:pos="7740"/>
        </w:tabs>
        <w:spacing w:line="480" w:lineRule="exact"/>
        <w:rPr>
          <w:rFonts w:hint="eastAsia" w:ascii="宋体" w:hAnsi="宋体" w:eastAsia="宋体" w:cs="宋体"/>
          <w:sz w:val="28"/>
          <w:szCs w:val="28"/>
          <w:lang w:eastAsia="zh-CN"/>
        </w:rPr>
      </w:pPr>
      <w:r>
        <w:rPr>
          <w:rFonts w:hint="eastAsia" w:ascii="宋体" w:hAnsi="宋体" w:cs="宋体"/>
          <w:sz w:val="28"/>
          <w:szCs w:val="28"/>
        </w:rPr>
        <w:t>致：</w:t>
      </w:r>
      <w:r>
        <w:rPr>
          <w:rFonts w:hint="eastAsia" w:ascii="宋体" w:hAnsi="宋体" w:cs="宋体"/>
          <w:sz w:val="28"/>
          <w:szCs w:val="28"/>
          <w:u w:val="single"/>
          <w:lang w:eastAsia="zh-CN"/>
        </w:rPr>
        <w:t>南方医科大学第七附属医院</w:t>
      </w:r>
    </w:p>
    <w:p>
      <w:pPr>
        <w:tabs>
          <w:tab w:val="left" w:pos="7740"/>
        </w:tabs>
        <w:spacing w:line="480" w:lineRule="exact"/>
        <w:ind w:firstLine="555"/>
        <w:rPr>
          <w:rFonts w:ascii="宋体" w:hAnsi="宋体" w:cs="宋体"/>
          <w:sz w:val="28"/>
        </w:rPr>
      </w:pPr>
      <w:r>
        <w:rPr>
          <w:rFonts w:hint="eastAsia" w:ascii="宋体" w:hAnsi="宋体" w:cs="宋体"/>
          <w:sz w:val="28"/>
          <w:szCs w:val="28"/>
        </w:rPr>
        <w:t xml:space="preserve">    关于采购项目名称:</w:t>
      </w:r>
      <w:r>
        <w:rPr>
          <w:rFonts w:hint="eastAsia" w:ascii="宋体" w:hAnsi="宋体" w:cs="宋体"/>
        </w:rPr>
        <w:t xml:space="preserve"> </w:t>
      </w:r>
      <w:r>
        <w:rPr>
          <w:rFonts w:hint="eastAsia" w:ascii="宋体" w:hAnsi="宋体" w:cs="宋体"/>
          <w:sz w:val="28"/>
          <w:szCs w:val="28"/>
          <w:u w:val="single"/>
          <w:lang w:eastAsia="zh-CN"/>
        </w:rPr>
        <w:t>建筑物外墙清洗采购项目</w:t>
      </w:r>
      <w:r>
        <w:rPr>
          <w:rFonts w:hint="eastAsia" w:ascii="宋体" w:hAnsi="宋体" w:cs="宋体"/>
          <w:sz w:val="28"/>
          <w:szCs w:val="28"/>
        </w:rPr>
        <w:t>；采购项目编号：</w:t>
      </w:r>
      <w:r>
        <w:rPr>
          <w:rFonts w:hint="eastAsia" w:ascii="宋体" w:hAnsi="宋体" w:cs="宋体"/>
          <w:sz w:val="28"/>
          <w:szCs w:val="28"/>
          <w:u w:val="single"/>
          <w:lang w:eastAsia="zh-CN"/>
        </w:rPr>
        <w:t>NFQYCG2022028</w:t>
      </w:r>
      <w:r>
        <w:rPr>
          <w:rFonts w:hint="eastAsia" w:ascii="宋体" w:hAnsi="宋体" w:cs="宋体"/>
          <w:sz w:val="28"/>
          <w:szCs w:val="28"/>
        </w:rPr>
        <w:t>投标，</w:t>
      </w:r>
      <w:r>
        <w:rPr>
          <w:rFonts w:hint="eastAsia" w:ascii="宋体" w:hAnsi="宋体" w:cs="宋体"/>
          <w:sz w:val="28"/>
        </w:rPr>
        <w:t>本单位愿意递交</w:t>
      </w:r>
      <w:r>
        <w:rPr>
          <w:rFonts w:hint="eastAsia" w:ascii="宋体" w:hAnsi="宋体" w:cs="宋体"/>
          <w:sz w:val="28"/>
          <w:lang w:eastAsia="zh-CN"/>
        </w:rPr>
        <w:t>响应文件</w:t>
      </w:r>
      <w:r>
        <w:rPr>
          <w:rFonts w:hint="eastAsia" w:ascii="宋体" w:hAnsi="宋体" w:cs="宋体"/>
          <w:sz w:val="28"/>
        </w:rPr>
        <w:t>，如有欺诈、隐瞒事实违法行为，愿接受相关部门的依法处理。</w:t>
      </w:r>
    </w:p>
    <w:p>
      <w:pPr>
        <w:tabs>
          <w:tab w:val="left" w:pos="7740"/>
        </w:tabs>
        <w:spacing w:line="480" w:lineRule="exact"/>
        <w:ind w:firstLine="555"/>
        <w:rPr>
          <w:rFonts w:ascii="宋体" w:hAnsi="宋体" w:cs="宋体"/>
          <w:b/>
          <w:sz w:val="28"/>
        </w:rPr>
      </w:pPr>
      <w:r>
        <w:rPr>
          <w:rFonts w:hint="eastAsia" w:ascii="宋体" w:hAnsi="宋体" w:cs="宋体"/>
          <w:b/>
          <w:sz w:val="28"/>
        </w:rPr>
        <w:t xml:space="preserve"> 一、我方对《中华人民共和国政府采购法》第二十二条规定的条件及其他相关要求作以下承诺： </w:t>
      </w:r>
    </w:p>
    <w:p>
      <w:pPr>
        <w:tabs>
          <w:tab w:val="left" w:pos="7740"/>
        </w:tabs>
        <w:spacing w:line="480" w:lineRule="exact"/>
        <w:ind w:firstLine="555"/>
        <w:rPr>
          <w:rFonts w:ascii="宋体" w:hAnsi="宋体" w:cs="宋体"/>
          <w:sz w:val="28"/>
        </w:rPr>
      </w:pPr>
      <w:r>
        <w:rPr>
          <w:rFonts w:hint="eastAsia" w:ascii="宋体" w:hAnsi="宋体" w:cs="宋体"/>
          <w:sz w:val="28"/>
        </w:rPr>
        <w:t>1.我方(填</w:t>
      </w:r>
      <w:r>
        <w:rPr>
          <w:rFonts w:hint="eastAsia" w:ascii="宋体" w:hAnsi="宋体" w:cs="宋体"/>
          <w:sz w:val="28"/>
          <w:u w:val="single"/>
        </w:rPr>
        <w:t>“具有”/“不具有”</w:t>
      </w:r>
      <w:r>
        <w:rPr>
          <w:rFonts w:hint="eastAsia" w:ascii="宋体" w:hAnsi="宋体" w:cs="宋体"/>
          <w:sz w:val="28"/>
        </w:rPr>
        <w:t xml:space="preserve">)独立承担民事责任的能力； </w:t>
      </w:r>
    </w:p>
    <w:p>
      <w:pPr>
        <w:tabs>
          <w:tab w:val="left" w:pos="7740"/>
        </w:tabs>
        <w:spacing w:line="480" w:lineRule="exact"/>
        <w:ind w:firstLine="555"/>
        <w:rPr>
          <w:rFonts w:ascii="宋体" w:hAnsi="宋体" w:cs="宋体"/>
          <w:sz w:val="28"/>
        </w:rPr>
      </w:pPr>
      <w:r>
        <w:rPr>
          <w:rFonts w:hint="eastAsia" w:ascii="宋体" w:hAnsi="宋体" w:cs="宋体"/>
          <w:sz w:val="28"/>
        </w:rPr>
        <w:t>2.我方(填</w:t>
      </w:r>
      <w:r>
        <w:rPr>
          <w:rFonts w:hint="eastAsia" w:ascii="宋体" w:hAnsi="宋体" w:cs="宋体"/>
          <w:sz w:val="28"/>
          <w:u w:val="single"/>
        </w:rPr>
        <w:t>“具有”/“不具有”</w:t>
      </w:r>
      <w:r>
        <w:rPr>
          <w:rFonts w:hint="eastAsia" w:ascii="宋体" w:hAnsi="宋体" w:cs="宋体"/>
          <w:sz w:val="28"/>
        </w:rPr>
        <w:t xml:space="preserve">)良好的商业信誉和健全的财务会计制度； </w:t>
      </w:r>
    </w:p>
    <w:p>
      <w:pPr>
        <w:tabs>
          <w:tab w:val="left" w:pos="7740"/>
        </w:tabs>
        <w:spacing w:line="480" w:lineRule="exact"/>
        <w:ind w:firstLine="555"/>
        <w:rPr>
          <w:rFonts w:ascii="宋体" w:hAnsi="宋体" w:cs="宋体"/>
          <w:sz w:val="28"/>
        </w:rPr>
      </w:pPr>
      <w:r>
        <w:rPr>
          <w:rFonts w:hint="eastAsia" w:ascii="宋体" w:hAnsi="宋体" w:cs="宋体"/>
          <w:sz w:val="28"/>
        </w:rPr>
        <w:t>3.我方(填</w:t>
      </w:r>
      <w:r>
        <w:rPr>
          <w:rFonts w:hint="eastAsia" w:ascii="宋体" w:hAnsi="宋体" w:cs="宋体"/>
          <w:sz w:val="28"/>
          <w:u w:val="single"/>
        </w:rPr>
        <w:t>“具有”/“不具有”</w:t>
      </w:r>
      <w:r>
        <w:rPr>
          <w:rFonts w:hint="eastAsia" w:ascii="宋体" w:hAnsi="宋体" w:cs="宋体"/>
          <w:sz w:val="28"/>
        </w:rPr>
        <w:t xml:space="preserve">)履行合同所必需的设备和专业技术能力； </w:t>
      </w:r>
    </w:p>
    <w:p>
      <w:pPr>
        <w:tabs>
          <w:tab w:val="left" w:pos="7740"/>
        </w:tabs>
        <w:spacing w:line="480" w:lineRule="exact"/>
        <w:ind w:firstLine="555"/>
        <w:rPr>
          <w:rFonts w:ascii="宋体" w:hAnsi="宋体" w:cs="宋体"/>
          <w:sz w:val="28"/>
        </w:rPr>
      </w:pPr>
      <w:r>
        <w:rPr>
          <w:rFonts w:hint="eastAsia" w:ascii="宋体" w:hAnsi="宋体" w:cs="宋体"/>
          <w:sz w:val="28"/>
        </w:rPr>
        <w:t>4.我方(填</w:t>
      </w:r>
      <w:r>
        <w:rPr>
          <w:rFonts w:hint="eastAsia" w:ascii="宋体" w:hAnsi="宋体" w:cs="宋体"/>
          <w:sz w:val="28"/>
          <w:u w:val="single"/>
        </w:rPr>
        <w:t>“具有”/“不具有”</w:t>
      </w:r>
      <w:r>
        <w:rPr>
          <w:rFonts w:hint="eastAsia" w:ascii="宋体" w:hAnsi="宋体" w:cs="宋体"/>
          <w:sz w:val="28"/>
        </w:rPr>
        <w:t xml:space="preserve">)依法缴纳税收和社会保障资金的良好记录； </w:t>
      </w:r>
    </w:p>
    <w:p>
      <w:pPr>
        <w:tabs>
          <w:tab w:val="left" w:pos="7740"/>
        </w:tabs>
        <w:spacing w:line="480" w:lineRule="exact"/>
        <w:ind w:firstLine="555"/>
        <w:rPr>
          <w:rFonts w:ascii="宋体" w:hAnsi="宋体" w:cs="宋体"/>
          <w:sz w:val="28"/>
        </w:rPr>
      </w:pPr>
      <w:r>
        <w:rPr>
          <w:rFonts w:hint="eastAsia" w:ascii="宋体" w:hAnsi="宋体" w:cs="宋体"/>
          <w:sz w:val="28"/>
        </w:rPr>
        <w:t>5.我方参加本次采购活动前三年内，在经营活动中(填</w:t>
      </w:r>
      <w:r>
        <w:rPr>
          <w:rFonts w:hint="eastAsia" w:ascii="宋体" w:hAnsi="宋体" w:cs="宋体"/>
          <w:sz w:val="28"/>
          <w:u w:val="single"/>
        </w:rPr>
        <w:t>“有”或“无”</w:t>
      </w:r>
      <w:r>
        <w:rPr>
          <w:rFonts w:hint="eastAsia" w:ascii="宋体" w:hAnsi="宋体" w:cs="宋体"/>
          <w:sz w:val="28"/>
        </w:rPr>
        <w:t xml:space="preserve">)重大违法记录； </w:t>
      </w:r>
    </w:p>
    <w:p>
      <w:pPr>
        <w:tabs>
          <w:tab w:val="left" w:pos="7740"/>
        </w:tabs>
        <w:spacing w:line="480" w:lineRule="exact"/>
        <w:ind w:firstLine="555"/>
        <w:rPr>
          <w:rFonts w:ascii="宋体" w:hAnsi="宋体" w:cs="宋体"/>
          <w:sz w:val="28"/>
        </w:rPr>
      </w:pPr>
      <w:r>
        <w:rPr>
          <w:rFonts w:hint="eastAsia" w:ascii="宋体" w:hAnsi="宋体" w:cs="宋体"/>
          <w:sz w:val="28"/>
        </w:rPr>
        <w:t>6.我方(填</w:t>
      </w:r>
      <w:r>
        <w:rPr>
          <w:rFonts w:hint="eastAsia" w:ascii="宋体" w:hAnsi="宋体" w:cs="宋体"/>
          <w:sz w:val="28"/>
          <w:u w:val="single"/>
        </w:rPr>
        <w:t>“符合”/“不符合”</w:t>
      </w:r>
      <w:r>
        <w:rPr>
          <w:rFonts w:hint="eastAsia" w:ascii="宋体" w:hAnsi="宋体" w:cs="宋体"/>
          <w:sz w:val="28"/>
        </w:rPr>
        <w:t xml:space="preserve">)法律、行政法规规定的其他条件。 </w:t>
      </w:r>
    </w:p>
    <w:p>
      <w:pPr>
        <w:tabs>
          <w:tab w:val="left" w:pos="7740"/>
        </w:tabs>
        <w:spacing w:line="480" w:lineRule="exact"/>
        <w:ind w:firstLine="555"/>
        <w:rPr>
          <w:rFonts w:ascii="宋体" w:hAnsi="宋体" w:cs="宋体"/>
          <w:sz w:val="28"/>
        </w:rPr>
      </w:pPr>
      <w:r>
        <w:rPr>
          <w:rFonts w:hint="eastAsia" w:ascii="宋体" w:hAnsi="宋体" w:cs="宋体"/>
          <w:b/>
          <w:sz w:val="28"/>
        </w:rPr>
        <w:t>二、我方按下表要求在本表后附所需资格证明资料(复印件/打印件均加盖响应供应商公章)，并承诺所提交资料和说明是准确和真实的。</w:t>
      </w:r>
    </w:p>
    <w:tbl>
      <w:tblPr>
        <w:tblStyle w:val="5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749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序号</w:t>
            </w:r>
          </w:p>
        </w:tc>
        <w:tc>
          <w:tcPr>
            <w:tcW w:w="7494"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内容</w:t>
            </w:r>
          </w:p>
        </w:tc>
        <w:tc>
          <w:tcPr>
            <w:tcW w:w="754"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1</w:t>
            </w:r>
          </w:p>
        </w:tc>
        <w:tc>
          <w:tcPr>
            <w:tcW w:w="7494" w:type="dxa"/>
            <w:vAlign w:val="center"/>
          </w:tcPr>
          <w:p>
            <w:pPr>
              <w:adjustRightInd w:val="0"/>
              <w:snapToGrid w:val="0"/>
              <w:spacing w:line="240" w:lineRule="atLeast"/>
              <w:jc w:val="left"/>
              <w:rPr>
                <w:rFonts w:ascii="宋体" w:hAnsi="宋体" w:cs="宋体"/>
                <w:sz w:val="28"/>
                <w:szCs w:val="28"/>
              </w:rPr>
            </w:pPr>
            <w:r>
              <w:rPr>
                <w:rFonts w:hint="eastAsia" w:ascii="宋体" w:hAnsi="宋体" w:cs="宋体"/>
                <w:sz w:val="28"/>
                <w:szCs w:val="28"/>
              </w:rPr>
              <w:t>具有独立承担民事责任的能力（提供法人或者其他组织等的营业执照或登记证书等证明文件复印件）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2</w:t>
            </w:r>
          </w:p>
        </w:tc>
        <w:tc>
          <w:tcPr>
            <w:tcW w:w="7494" w:type="dxa"/>
            <w:vAlign w:val="center"/>
          </w:tcPr>
          <w:p>
            <w:pPr>
              <w:adjustRightInd w:val="0"/>
              <w:snapToGrid w:val="0"/>
              <w:spacing w:line="240" w:lineRule="atLeast"/>
              <w:rPr>
                <w:rFonts w:ascii="宋体" w:hAnsi="宋体" w:cs="宋体"/>
                <w:b/>
                <w:sz w:val="28"/>
                <w:szCs w:val="28"/>
              </w:rPr>
            </w:pPr>
            <w:r>
              <w:rPr>
                <w:rFonts w:hint="eastAsia" w:ascii="宋体" w:hAnsi="宋体" w:cs="宋体"/>
                <w:b/>
                <w:sz w:val="28"/>
                <w:szCs w:val="28"/>
              </w:rPr>
              <w:t>具有良好的商业信誉和健全的财务会计制度（提供2021年</w:t>
            </w:r>
            <w:r>
              <w:rPr>
                <w:rFonts w:hint="eastAsia" w:ascii="宋体" w:hAnsi="宋体" w:cs="宋体"/>
                <w:b/>
                <w:sz w:val="28"/>
                <w:szCs w:val="28"/>
                <w:lang w:val="en-US" w:eastAsia="zh-CN"/>
              </w:rPr>
              <w:t>年</w:t>
            </w:r>
            <w:r>
              <w:rPr>
                <w:rFonts w:hint="eastAsia" w:ascii="宋体" w:hAnsi="宋体" w:cs="宋体"/>
                <w:b/>
                <w:sz w:val="28"/>
                <w:szCs w:val="28"/>
              </w:rPr>
              <w:t>度的财务报表复印件；如供应商新成立的，则提供成立至今的月或季度财务报表复印件）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3</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具有履行合同所必需的设备和专业技术能力【</w:t>
            </w:r>
            <w:r>
              <w:rPr>
                <w:rFonts w:hint="eastAsia" w:ascii="宋体" w:hAnsi="宋体" w:cs="宋体"/>
                <w:sz w:val="28"/>
                <w:szCs w:val="28"/>
                <w:lang w:val="hr-HR"/>
              </w:rPr>
              <w:t>提供该证明材料复印件（如履行合同的场地、设备、技术人员等）或提供承诺函（格式自拟）</w:t>
            </w:r>
            <w:r>
              <w:rPr>
                <w:rFonts w:hint="eastAsia" w:ascii="宋体" w:hAnsi="宋体" w:cs="宋体"/>
                <w:sz w:val="28"/>
                <w:szCs w:val="28"/>
              </w:rPr>
              <w:t>】。</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4</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具有依法</w:t>
            </w:r>
            <w:r>
              <w:rPr>
                <w:rFonts w:hint="eastAsia" w:ascii="宋体" w:hAnsi="宋体" w:cs="宋体"/>
                <w:b/>
                <w:sz w:val="28"/>
                <w:szCs w:val="28"/>
              </w:rPr>
              <w:t>缴纳税收</w:t>
            </w:r>
            <w:r>
              <w:rPr>
                <w:rFonts w:hint="eastAsia" w:ascii="宋体" w:hAnsi="宋体" w:cs="宋体"/>
                <w:sz w:val="28"/>
                <w:szCs w:val="28"/>
              </w:rPr>
              <w:t>的良好记录：</w:t>
            </w:r>
            <w:r>
              <w:rPr>
                <w:rFonts w:hint="eastAsia" w:ascii="宋体" w:hAnsi="宋体" w:cs="宋体"/>
                <w:sz w:val="28"/>
                <w:szCs w:val="28"/>
                <w:lang w:val="hr-HR"/>
              </w:rPr>
              <w:t>提供谈判公告发布当月往前顺推六个月内任意一个月的</w:t>
            </w:r>
            <w:r>
              <w:rPr>
                <w:rFonts w:hint="eastAsia" w:ascii="宋体" w:hAnsi="宋体" w:cs="宋体"/>
                <w:sz w:val="28"/>
                <w:szCs w:val="28"/>
              </w:rPr>
              <w:t>纳税证明材料，如依法免税的，应提供相应证明文件。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5</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具有依法</w:t>
            </w:r>
            <w:r>
              <w:rPr>
                <w:rFonts w:hint="eastAsia" w:ascii="宋体" w:hAnsi="宋体" w:cs="宋体"/>
                <w:b/>
                <w:sz w:val="28"/>
                <w:szCs w:val="28"/>
              </w:rPr>
              <w:t>缴纳社会保障资金</w:t>
            </w:r>
            <w:r>
              <w:rPr>
                <w:rFonts w:hint="eastAsia" w:ascii="宋体" w:hAnsi="宋体" w:cs="宋体"/>
                <w:sz w:val="28"/>
                <w:szCs w:val="28"/>
              </w:rPr>
              <w:t>的良好记录：</w:t>
            </w:r>
            <w:r>
              <w:rPr>
                <w:rFonts w:hint="eastAsia" w:ascii="宋体" w:hAnsi="宋体" w:cs="宋体"/>
                <w:sz w:val="28"/>
                <w:szCs w:val="28"/>
                <w:lang w:val="hr-HR"/>
              </w:rPr>
              <w:t>提供谈判公告发布当月往前顺推六个月内任意一个月的</w:t>
            </w:r>
            <w:r>
              <w:rPr>
                <w:rFonts w:hint="eastAsia" w:ascii="宋体" w:hAnsi="宋体" w:cs="宋体"/>
                <w:sz w:val="28"/>
                <w:szCs w:val="28"/>
              </w:rPr>
              <w:t>缴纳社会保障资金材料，如依法不需要缴纳社会保障资金的，应提供相应证明文件。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ascii="宋体" w:hAnsi="宋体" w:cs="宋体"/>
                <w:sz w:val="28"/>
                <w:szCs w:val="28"/>
              </w:rPr>
            </w:pPr>
            <w:r>
              <w:rPr>
                <w:rFonts w:hint="eastAsia" w:ascii="宋体" w:hAnsi="宋体" w:cs="宋体"/>
                <w:sz w:val="28"/>
                <w:szCs w:val="28"/>
              </w:rPr>
              <w:t>6</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sz w:val="28"/>
                <w:szCs w:val="28"/>
              </w:rPr>
              <w:t>参加本次采购活动前三年内，在经营活动中没有重大违法记录（提供书面声明）。</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eastAsia" w:ascii="宋体" w:hAnsi="宋体" w:cs="宋体"/>
                <w:sz w:val="28"/>
                <w:szCs w:val="28"/>
                <w:lang w:val="en-US" w:eastAsia="zh-CN"/>
              </w:rPr>
            </w:pPr>
            <w:r>
              <w:rPr>
                <w:rFonts w:hint="eastAsia" w:ascii="宋体" w:hAnsi="宋体" w:cs="宋体"/>
                <w:sz w:val="28"/>
                <w:szCs w:val="28"/>
                <w:lang w:val="en-US" w:eastAsia="zh-CN"/>
              </w:rPr>
              <w:t>7</w:t>
            </w:r>
          </w:p>
        </w:tc>
        <w:tc>
          <w:tcPr>
            <w:tcW w:w="7494" w:type="dxa"/>
            <w:vAlign w:val="center"/>
          </w:tcPr>
          <w:p>
            <w:pPr>
              <w:adjustRightInd w:val="0"/>
              <w:snapToGrid w:val="0"/>
              <w:spacing w:line="240" w:lineRule="atLeast"/>
              <w:rPr>
                <w:rFonts w:hint="eastAsia" w:ascii="宋体" w:hAnsi="宋体" w:cs="宋体"/>
                <w:bCs/>
                <w:sz w:val="28"/>
                <w:szCs w:val="28"/>
                <w:lang w:val="hr-HR"/>
              </w:rPr>
            </w:pPr>
            <w:r>
              <w:rPr>
                <w:rFonts w:hint="eastAsia" w:asciiTheme="majorEastAsia" w:hAnsiTheme="majorEastAsia" w:eastAsiaTheme="majorEastAsia" w:cstheme="majorEastAsia"/>
                <w:sz w:val="28"/>
                <w:szCs w:val="28"/>
                <w:lang w:val="en-US" w:eastAsia="zh-CN"/>
              </w:rPr>
              <w:t>具有高空外墙清洗服务企业资质证书。</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eastAsia" w:ascii="宋体" w:hAnsi="宋体" w:eastAsia="宋体" w:cs="宋体"/>
                <w:sz w:val="28"/>
                <w:szCs w:val="28"/>
                <w:lang w:eastAsia="zh-CN"/>
              </w:rPr>
            </w:pPr>
            <w:r>
              <w:rPr>
                <w:rFonts w:hint="eastAsia" w:ascii="宋体" w:hAnsi="宋体" w:cs="宋体"/>
                <w:sz w:val="28"/>
                <w:szCs w:val="28"/>
                <w:lang w:val="en-US" w:eastAsia="zh-CN"/>
              </w:rPr>
              <w:t>8</w:t>
            </w:r>
          </w:p>
        </w:tc>
        <w:tc>
          <w:tcPr>
            <w:tcW w:w="7494" w:type="dxa"/>
            <w:vAlign w:val="center"/>
          </w:tcPr>
          <w:p>
            <w:pPr>
              <w:adjustRightInd w:val="0"/>
              <w:snapToGrid w:val="0"/>
              <w:spacing w:line="240" w:lineRule="atLeast"/>
              <w:rPr>
                <w:rFonts w:ascii="宋体" w:hAnsi="宋体" w:cs="宋体"/>
                <w:bCs/>
                <w:sz w:val="28"/>
                <w:szCs w:val="28"/>
                <w:lang w:val="hr-HR"/>
              </w:rPr>
            </w:pPr>
            <w:r>
              <w:rPr>
                <w:rFonts w:hint="eastAsia" w:ascii="宋体" w:hAnsi="宋体" w:cs="宋体"/>
                <w:bCs/>
                <w:sz w:val="28"/>
                <w:szCs w:val="28"/>
                <w:lang w:val="hr-HR"/>
              </w:rPr>
              <w:t>信用记录：供应商未被列入“信用中国”网站(www.creditchina.gov.cn)“记录失信被执行人或重大税收违法案件当事人名单”记录名单； 不处于中国政府采购网(www.ccgp.gov.cn)“政府采购严重违法失信行为信息记录”中的禁止参加政府采购活动期间。 （以</w:t>
            </w:r>
            <w:r>
              <w:rPr>
                <w:rFonts w:hint="eastAsia" w:ascii="宋体" w:hAnsi="宋体" w:cs="宋体"/>
                <w:bCs/>
                <w:sz w:val="28"/>
                <w:szCs w:val="28"/>
                <w:lang w:val="hr-HR" w:eastAsia="zh-CN"/>
              </w:rPr>
              <w:t>采购人</w:t>
            </w:r>
            <w:r>
              <w:rPr>
                <w:rFonts w:hint="eastAsia" w:ascii="宋体" w:hAnsi="宋体" w:cs="宋体"/>
                <w:bCs/>
                <w:sz w:val="28"/>
                <w:szCs w:val="28"/>
                <w:lang w:val="hr-HR"/>
              </w:rPr>
              <w:t>于投标（响应） 截止时间当天在“信用中国”网站（www.creditchina.gov.cn）及中国政府采购网（http://www.ccgp.gov.cn/） 查询结果为准， 如相关失信记录已失效， 供应商需提供相关证明资料）</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9</w:t>
            </w:r>
          </w:p>
        </w:tc>
        <w:tc>
          <w:tcPr>
            <w:tcW w:w="7494" w:type="dxa"/>
            <w:vAlign w:val="center"/>
          </w:tcPr>
          <w:p>
            <w:pPr>
              <w:adjustRightInd w:val="0"/>
              <w:snapToGrid w:val="0"/>
              <w:spacing w:line="240" w:lineRule="atLeast"/>
              <w:rPr>
                <w:rFonts w:hint="eastAsia" w:ascii="宋体" w:hAnsi="宋体" w:cs="宋体"/>
                <w:bCs/>
                <w:sz w:val="28"/>
                <w:szCs w:val="28"/>
                <w:lang w:val="hr-HR"/>
              </w:rPr>
            </w:pPr>
            <w:r>
              <w:rPr>
                <w:rFonts w:hint="eastAsia" w:ascii="宋体" w:hAnsi="宋体" w:cs="宋体"/>
                <w:bCs/>
                <w:sz w:val="28"/>
                <w:szCs w:val="28"/>
                <w:lang w:val="hr-HR"/>
              </w:rPr>
              <w:t>法律、行政法规规定的其他条件：单位负责人为同一人或者存在直接控股、 管理关系的不同供应商，不得同时参加本采购项目（或采购包） 投标（响应）。 为本项目提供整体设计、 规范编制或者项目管理、 监理、 检测等服务的供应商， 不得再参与本项目投标（响应）。（提供书面声明）</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10</w:t>
            </w:r>
          </w:p>
        </w:tc>
        <w:tc>
          <w:tcPr>
            <w:tcW w:w="7494" w:type="dxa"/>
            <w:vAlign w:val="center"/>
          </w:tcPr>
          <w:p>
            <w:pPr>
              <w:adjustRightInd w:val="0"/>
              <w:snapToGrid w:val="0"/>
              <w:spacing w:line="240" w:lineRule="atLeast"/>
              <w:rPr>
                <w:rFonts w:ascii="宋体" w:hAnsi="宋体" w:cs="宋体"/>
                <w:sz w:val="28"/>
              </w:rPr>
            </w:pPr>
            <w:r>
              <w:rPr>
                <w:rFonts w:hint="eastAsia" w:ascii="宋体" w:hAnsi="宋体" w:cs="宋体"/>
                <w:sz w:val="28"/>
                <w:szCs w:val="28"/>
                <w:lang w:val="hr-HR"/>
              </w:rPr>
              <w:t>满足谈判文件及法律法规规定的其他事项（如是否按谈判文件要求办理登记、是否以非联合体形式参加投标等）。</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 w:type="dxa"/>
            <w:vAlign w:val="center"/>
          </w:tcPr>
          <w:p>
            <w:pPr>
              <w:adjustRightInd w:val="0"/>
              <w:snapToGrid w:val="0"/>
              <w:spacing w:line="240" w:lineRule="atLeas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7494" w:type="dxa"/>
            <w:vAlign w:val="center"/>
          </w:tcPr>
          <w:p>
            <w:pPr>
              <w:adjustRightInd w:val="0"/>
              <w:snapToGrid w:val="0"/>
              <w:spacing w:line="240" w:lineRule="atLeast"/>
              <w:rPr>
                <w:rFonts w:ascii="宋体" w:hAnsi="宋体" w:cs="宋体"/>
                <w:sz w:val="28"/>
                <w:szCs w:val="28"/>
              </w:rPr>
            </w:pPr>
            <w:r>
              <w:rPr>
                <w:rFonts w:hint="eastAsia" w:ascii="宋体" w:hAnsi="宋体" w:cs="宋体"/>
                <w:sz w:val="28"/>
              </w:rPr>
              <w:t>供应商认为有需要提交的其他资格证明文件</w:t>
            </w:r>
          </w:p>
        </w:tc>
        <w:tc>
          <w:tcPr>
            <w:tcW w:w="754" w:type="dxa"/>
            <w:vAlign w:val="center"/>
          </w:tcPr>
          <w:p>
            <w:pPr>
              <w:adjustRightInd w:val="0"/>
              <w:snapToGrid w:val="0"/>
              <w:spacing w:line="240" w:lineRule="atLeast"/>
              <w:ind w:firstLine="560" w:firstLineChars="200"/>
              <w:jc w:val="center"/>
              <w:rPr>
                <w:rFonts w:ascii="宋体" w:hAnsi="宋体" w:cs="宋体"/>
                <w:sz w:val="28"/>
                <w:szCs w:val="28"/>
              </w:rPr>
            </w:pPr>
          </w:p>
        </w:tc>
      </w:tr>
    </w:tbl>
    <w:p>
      <w:pPr>
        <w:tabs>
          <w:tab w:val="left" w:pos="7740"/>
        </w:tabs>
        <w:adjustRightInd w:val="0"/>
        <w:snapToGrid w:val="0"/>
        <w:ind w:firstLine="562" w:firstLineChars="200"/>
        <w:rPr>
          <w:rFonts w:ascii="宋体" w:hAnsi="宋体" w:cs="宋体"/>
          <w:b/>
          <w:bCs/>
          <w:sz w:val="28"/>
          <w:szCs w:val="28"/>
        </w:rPr>
      </w:pPr>
      <w:r>
        <w:rPr>
          <w:rFonts w:hint="eastAsia" w:ascii="宋体" w:hAnsi="宋体" w:cs="宋体"/>
          <w:b/>
          <w:bCs/>
          <w:sz w:val="28"/>
          <w:szCs w:val="28"/>
        </w:rPr>
        <w:t>注：供应商须按此表的内容提供相关证明文件的复印件，否则，其</w:t>
      </w:r>
      <w:r>
        <w:rPr>
          <w:rFonts w:hint="eastAsia" w:ascii="宋体" w:hAnsi="宋体" w:cs="宋体"/>
          <w:b/>
          <w:bCs/>
          <w:sz w:val="28"/>
          <w:szCs w:val="28"/>
          <w:lang w:eastAsia="zh-CN"/>
        </w:rPr>
        <w:t>响应文件</w:t>
      </w:r>
      <w:r>
        <w:rPr>
          <w:rFonts w:hint="eastAsia" w:ascii="宋体" w:hAnsi="宋体" w:cs="宋体"/>
          <w:b/>
          <w:bCs/>
          <w:sz w:val="28"/>
          <w:szCs w:val="28"/>
        </w:rPr>
        <w:t>将会被评定为无效</w:t>
      </w:r>
      <w:r>
        <w:rPr>
          <w:rFonts w:hint="eastAsia" w:ascii="宋体" w:hAnsi="宋体" w:cs="宋体"/>
          <w:b/>
          <w:bCs/>
          <w:sz w:val="28"/>
          <w:szCs w:val="28"/>
          <w:lang w:eastAsia="zh-CN"/>
        </w:rPr>
        <w:t>响应文件</w:t>
      </w:r>
      <w:r>
        <w:rPr>
          <w:rFonts w:hint="eastAsia" w:ascii="宋体" w:hAnsi="宋体" w:cs="宋体"/>
          <w:b/>
          <w:bCs/>
          <w:sz w:val="28"/>
          <w:szCs w:val="28"/>
        </w:rPr>
        <w:t>。</w:t>
      </w:r>
    </w:p>
    <w:p>
      <w:pPr>
        <w:tabs>
          <w:tab w:val="left" w:pos="7740"/>
        </w:tabs>
        <w:adjustRightInd w:val="0"/>
        <w:snapToGrid w:val="0"/>
        <w:spacing w:before="240" w:line="300" w:lineRule="auto"/>
        <w:rPr>
          <w:rFonts w:ascii="宋体" w:hAnsi="宋体" w:cs="宋体"/>
          <w:sz w:val="28"/>
        </w:rPr>
      </w:pPr>
      <w:bookmarkStart w:id="35" w:name="_Toc202251701"/>
      <w:bookmarkStart w:id="36" w:name="_Toc202816997"/>
      <w:bookmarkStart w:id="37" w:name="_Toc202251076"/>
      <w:bookmarkStart w:id="38" w:name="_Toc202254106"/>
      <w:bookmarkStart w:id="39" w:name="_Toc202252035"/>
      <w:bookmarkStart w:id="40" w:name="_Toc202819879"/>
      <w:bookmarkStart w:id="41" w:name="_Toc202820352"/>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rPr>
          <w:rFonts w:hint="eastAsia" w:ascii="宋体" w:hAnsi="宋体" w:cs="宋体"/>
          <w:b/>
          <w:bCs/>
          <w:lang w:val="en-GB"/>
        </w:rPr>
      </w:pPr>
      <w:r>
        <w:rPr>
          <w:rFonts w:hint="eastAsia" w:ascii="宋体" w:hAnsi="宋体" w:cs="宋体"/>
          <w:sz w:val="28"/>
        </w:rPr>
        <w:t>日期：   年   月   日</w:t>
      </w:r>
      <w:r>
        <w:rPr>
          <w:rFonts w:hint="eastAsia" w:ascii="宋体" w:hAnsi="宋体" w:cs="宋体"/>
          <w:sz w:val="28"/>
          <w:szCs w:val="28"/>
        </w:rPr>
        <w:t xml:space="preserve"> </w:t>
      </w:r>
      <w:bookmarkStart w:id="42" w:name="_Toc309140959"/>
      <w:r>
        <w:rPr>
          <w:rFonts w:hint="eastAsia" w:ascii="宋体" w:hAnsi="宋体" w:cs="宋体"/>
          <w:b/>
          <w:bCs/>
          <w:lang w:val="en-GB"/>
        </w:rPr>
        <w:br w:type="page"/>
      </w:r>
    </w:p>
    <w:p>
      <w:pPr>
        <w:pStyle w:val="77"/>
        <w:rPr>
          <w:lang w:val="en-GB"/>
        </w:rPr>
      </w:pPr>
    </w:p>
    <w:p>
      <w:pPr>
        <w:spacing w:line="360" w:lineRule="auto"/>
        <w:rPr>
          <w:rFonts w:ascii="宋体" w:hAnsi="宋体" w:cs="宋体"/>
          <w:sz w:val="28"/>
          <w:szCs w:val="28"/>
        </w:rPr>
      </w:pPr>
      <w:r>
        <w:rPr>
          <w:rFonts w:hint="eastAsia" w:ascii="宋体" w:hAnsi="宋体" w:cs="宋体"/>
          <w:b/>
          <w:sz w:val="28"/>
        </w:rPr>
        <w:t>2.</w:t>
      </w:r>
      <w:r>
        <w:rPr>
          <w:rFonts w:hint="eastAsia" w:ascii="宋体" w:hAnsi="宋体" w:cs="宋体"/>
          <w:b/>
          <w:sz w:val="28"/>
          <w:lang w:val="en-US" w:eastAsia="zh-CN"/>
        </w:rPr>
        <w:t>4</w:t>
      </w:r>
      <w:r>
        <w:rPr>
          <w:rFonts w:hint="eastAsia" w:ascii="宋体" w:hAnsi="宋体" w:cs="宋体"/>
          <w:b/>
          <w:sz w:val="28"/>
          <w:szCs w:val="28"/>
        </w:rPr>
        <w:t>响应供应商无重大违法记录的声明格式</w:t>
      </w:r>
    </w:p>
    <w:p>
      <w:pPr>
        <w:spacing w:line="360" w:lineRule="auto"/>
        <w:rPr>
          <w:rFonts w:ascii="宋体" w:hAnsi="宋体" w:cs="宋体"/>
          <w:b/>
          <w:sz w:val="28"/>
          <w:szCs w:val="28"/>
        </w:rPr>
      </w:pPr>
    </w:p>
    <w:p>
      <w:pPr>
        <w:tabs>
          <w:tab w:val="left" w:pos="7740"/>
        </w:tabs>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无重大违法记录声明</w:t>
      </w:r>
    </w:p>
    <w:p>
      <w:pPr>
        <w:tabs>
          <w:tab w:val="left" w:pos="7740"/>
        </w:tabs>
        <w:adjustRightInd w:val="0"/>
        <w:snapToGrid w:val="0"/>
        <w:spacing w:line="360" w:lineRule="auto"/>
        <w:rPr>
          <w:rFonts w:ascii="宋体" w:hAnsi="宋体" w:cs="宋体"/>
          <w:sz w:val="28"/>
          <w:szCs w:val="28"/>
        </w:rPr>
      </w:pP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lang w:eastAsia="zh-CN"/>
        </w:rPr>
        <w:t>南方医科大学第七附属医院</w:t>
      </w:r>
      <w:r>
        <w:rPr>
          <w:rFonts w:hint="eastAsia" w:ascii="宋体" w:hAnsi="宋体" w:cs="宋体"/>
          <w:sz w:val="28"/>
          <w:szCs w:val="28"/>
        </w:rPr>
        <w:t>：</w:t>
      </w: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rPr>
        <w:t xml:space="preserve">    关于贵</w:t>
      </w:r>
      <w:r>
        <w:rPr>
          <w:rFonts w:hint="eastAsia" w:ascii="宋体" w:hAnsi="宋体" w:cs="宋体"/>
          <w:sz w:val="28"/>
          <w:szCs w:val="28"/>
          <w:lang w:val="en-US" w:eastAsia="zh-CN"/>
        </w:rPr>
        <w:t>单位</w:t>
      </w:r>
      <w:r>
        <w:rPr>
          <w:rFonts w:hint="eastAsia" w:ascii="宋体" w:hAnsi="宋体" w:cs="宋体"/>
          <w:sz w:val="28"/>
          <w:szCs w:val="28"/>
          <w:u w:val="single"/>
        </w:rPr>
        <w:t>　　</w:t>
      </w:r>
      <w:r>
        <w:rPr>
          <w:rFonts w:hint="eastAsia" w:ascii="宋体" w:hAnsi="宋体" w:cs="宋体"/>
          <w:sz w:val="28"/>
          <w:szCs w:val="28"/>
        </w:rPr>
        <w:t>年</w:t>
      </w:r>
      <w:r>
        <w:rPr>
          <w:rFonts w:hint="eastAsia" w:ascii="宋体" w:hAnsi="宋体" w:cs="宋体"/>
          <w:sz w:val="28"/>
          <w:szCs w:val="28"/>
          <w:u w:val="single"/>
        </w:rPr>
        <w:t>　　</w:t>
      </w:r>
      <w:r>
        <w:rPr>
          <w:rFonts w:hint="eastAsia" w:ascii="宋体" w:hAnsi="宋体" w:cs="宋体"/>
          <w:sz w:val="28"/>
          <w:szCs w:val="28"/>
        </w:rPr>
        <w:t>月</w:t>
      </w:r>
      <w:r>
        <w:rPr>
          <w:rFonts w:hint="eastAsia" w:ascii="宋体" w:hAnsi="宋体" w:cs="宋体"/>
          <w:sz w:val="28"/>
          <w:szCs w:val="28"/>
          <w:u w:val="single"/>
        </w:rPr>
        <w:t>　　</w:t>
      </w:r>
      <w:r>
        <w:rPr>
          <w:rFonts w:hint="eastAsia" w:ascii="宋体" w:hAnsi="宋体" w:cs="宋体"/>
          <w:sz w:val="28"/>
          <w:szCs w:val="28"/>
        </w:rPr>
        <w:t>日发布的</w:t>
      </w:r>
      <w:r>
        <w:rPr>
          <w:rFonts w:hint="eastAsia" w:ascii="宋体" w:hAnsi="宋体" w:cs="宋体"/>
          <w:sz w:val="28"/>
          <w:szCs w:val="28"/>
          <w:u w:val="single"/>
          <w:lang w:eastAsia="zh-CN"/>
        </w:rPr>
        <w:t>建筑物外墙清洗采购项目</w:t>
      </w:r>
      <w:r>
        <w:rPr>
          <w:rFonts w:hint="eastAsia" w:ascii="宋体" w:hAnsi="宋体" w:cs="宋体"/>
          <w:sz w:val="28"/>
          <w:szCs w:val="28"/>
        </w:rPr>
        <w:t>【项目编号：</w:t>
      </w:r>
      <w:r>
        <w:rPr>
          <w:rFonts w:hint="eastAsia" w:ascii="宋体" w:hAnsi="宋体" w:cs="宋体"/>
          <w:sz w:val="28"/>
          <w:szCs w:val="28"/>
          <w:lang w:eastAsia="zh-CN"/>
        </w:rPr>
        <w:t>NFQYCG2022028</w:t>
      </w:r>
      <w:r>
        <w:rPr>
          <w:rFonts w:hint="eastAsia" w:ascii="宋体" w:hAnsi="宋体" w:cs="宋体"/>
          <w:sz w:val="28"/>
          <w:szCs w:val="28"/>
        </w:rPr>
        <w:t>】的采购公告，本公司（企业）参加投标，并声明：</w:t>
      </w: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rPr>
        <w:t xml:space="preserve">    我单位参加本项目投标前3年内没有因经营活动受到刑事处罚或者责令停产停业、吊销许可证或者执照、较大数额罚款等行政处罚，参加本项目投标时也没有被禁止参加政府采购活动并处于有效处罚期内。</w:t>
      </w: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rPr>
        <w:t xml:space="preserve">    特此声明。以上声明内容如有虚假，我单位愿承担相应法律责任。</w:t>
      </w:r>
    </w:p>
    <w:p>
      <w:pPr>
        <w:spacing w:line="360" w:lineRule="auto"/>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注：以上内容供应商根据实际情况说明，如有虚假，应承担相应法律责任。</w:t>
      </w:r>
    </w:p>
    <w:p>
      <w:pPr>
        <w:spacing w:line="360" w:lineRule="auto"/>
        <w:rPr>
          <w:rFonts w:ascii="宋体" w:hAnsi="宋体" w:cs="宋体"/>
          <w:b/>
          <w:sz w:val="28"/>
          <w:szCs w:val="28"/>
        </w:rPr>
      </w:pPr>
    </w:p>
    <w:p>
      <w:pPr>
        <w:spacing w:line="360" w:lineRule="auto"/>
        <w:rPr>
          <w:rFonts w:ascii="宋体" w:hAnsi="宋体" w:cs="宋体"/>
          <w:b/>
          <w:sz w:val="28"/>
          <w:szCs w:val="28"/>
        </w:rPr>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tabs>
          <w:tab w:val="left" w:pos="7740"/>
        </w:tabs>
        <w:adjustRightInd w:val="0"/>
        <w:snapToGrid w:val="0"/>
        <w:spacing w:line="360" w:lineRule="auto"/>
        <w:rPr>
          <w:rFonts w:ascii="宋体" w:hAnsi="宋体" w:cs="宋体"/>
          <w:sz w:val="28"/>
        </w:rPr>
        <w:sectPr>
          <w:pgSz w:w="11907" w:h="16840"/>
          <w:pgMar w:top="1418" w:right="992" w:bottom="1418" w:left="1418" w:header="851" w:footer="567" w:gutter="0"/>
          <w:cols w:space="720" w:num="1"/>
          <w:docGrid w:linePitch="312" w:charSpace="0"/>
        </w:sectPr>
      </w:pPr>
      <w:r>
        <w:rPr>
          <w:rFonts w:hint="eastAsia" w:ascii="宋体" w:hAnsi="宋体" w:cs="宋体"/>
          <w:sz w:val="28"/>
        </w:rPr>
        <w:t>日期：   年   月   日</w:t>
      </w:r>
    </w:p>
    <w:p>
      <w:pPr>
        <w:tabs>
          <w:tab w:val="left" w:pos="7740"/>
        </w:tabs>
        <w:adjustRightInd w:val="0"/>
        <w:snapToGrid w:val="0"/>
        <w:spacing w:line="360" w:lineRule="auto"/>
        <w:rPr>
          <w:rFonts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val="en-US" w:eastAsia="zh-CN"/>
        </w:rPr>
        <w:t>5</w:t>
      </w:r>
      <w:r>
        <w:rPr>
          <w:rFonts w:hint="eastAsia" w:ascii="宋体" w:hAnsi="宋体" w:cs="宋体"/>
          <w:b/>
          <w:sz w:val="28"/>
          <w:szCs w:val="28"/>
        </w:rPr>
        <w:t>响应供应商</w:t>
      </w:r>
      <w:r>
        <w:rPr>
          <w:rFonts w:hint="eastAsia" w:ascii="宋体" w:hAnsi="宋体" w:cs="宋体"/>
          <w:b/>
          <w:bCs/>
          <w:sz w:val="28"/>
          <w:szCs w:val="28"/>
        </w:rPr>
        <w:t>其他声明</w:t>
      </w:r>
      <w:r>
        <w:rPr>
          <w:rFonts w:hint="eastAsia" w:ascii="宋体" w:hAnsi="宋体" w:cs="宋体"/>
          <w:b/>
          <w:sz w:val="28"/>
          <w:szCs w:val="28"/>
        </w:rPr>
        <w:t>格式</w:t>
      </w:r>
    </w:p>
    <w:p>
      <w:pPr>
        <w:tabs>
          <w:tab w:val="left" w:pos="7740"/>
        </w:tabs>
        <w:adjustRightInd w:val="0"/>
        <w:snapToGrid w:val="0"/>
        <w:spacing w:line="360" w:lineRule="auto"/>
        <w:rPr>
          <w:rFonts w:ascii="宋体" w:hAnsi="宋体" w:cs="宋体"/>
          <w:b/>
          <w:bCs/>
          <w:sz w:val="28"/>
          <w:szCs w:val="28"/>
        </w:rPr>
      </w:pPr>
    </w:p>
    <w:p>
      <w:pPr>
        <w:tabs>
          <w:tab w:val="left" w:pos="7740"/>
        </w:tabs>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其他声明</w:t>
      </w:r>
    </w:p>
    <w:p>
      <w:pPr>
        <w:tabs>
          <w:tab w:val="left" w:pos="7740"/>
        </w:tabs>
        <w:adjustRightInd w:val="0"/>
        <w:snapToGrid w:val="0"/>
        <w:spacing w:line="360" w:lineRule="auto"/>
        <w:rPr>
          <w:rFonts w:ascii="宋体" w:hAnsi="宋体" w:cs="宋体"/>
          <w:sz w:val="28"/>
          <w:szCs w:val="28"/>
        </w:rPr>
      </w:pPr>
    </w:p>
    <w:p>
      <w:pPr>
        <w:tabs>
          <w:tab w:val="left" w:pos="7740"/>
        </w:tabs>
        <w:adjustRightInd w:val="0"/>
        <w:snapToGrid w:val="0"/>
        <w:spacing w:line="360" w:lineRule="auto"/>
        <w:rPr>
          <w:rFonts w:ascii="宋体" w:hAnsi="宋体" w:cs="宋体"/>
          <w:sz w:val="28"/>
          <w:szCs w:val="28"/>
        </w:rPr>
      </w:pPr>
      <w:r>
        <w:rPr>
          <w:rFonts w:hint="eastAsia" w:ascii="宋体" w:hAnsi="宋体" w:cs="宋体"/>
          <w:sz w:val="28"/>
          <w:szCs w:val="28"/>
          <w:lang w:eastAsia="zh-CN"/>
        </w:rPr>
        <w:t>南方医科大学第七附属医院</w:t>
      </w:r>
      <w:r>
        <w:rPr>
          <w:rFonts w:hint="eastAsia" w:ascii="宋体" w:hAnsi="宋体" w:cs="宋体"/>
          <w:sz w:val="28"/>
          <w:szCs w:val="28"/>
        </w:rPr>
        <w:t>：</w:t>
      </w:r>
    </w:p>
    <w:p>
      <w:pPr>
        <w:spacing w:line="360" w:lineRule="auto"/>
        <w:rPr>
          <w:rFonts w:ascii="宋体" w:hAnsi="宋体" w:cs="宋体"/>
          <w:b/>
          <w:bCs/>
          <w:lang w:val="en-GB"/>
        </w:rPr>
      </w:pPr>
      <w:r>
        <w:rPr>
          <w:rFonts w:hint="eastAsia" w:ascii="宋体" w:hAnsi="宋体" w:cs="宋体"/>
          <w:sz w:val="28"/>
          <w:szCs w:val="28"/>
        </w:rPr>
        <w:t xml:space="preserve">    关于贵</w:t>
      </w:r>
      <w:r>
        <w:rPr>
          <w:rFonts w:hint="eastAsia" w:ascii="宋体" w:hAnsi="宋体" w:cs="宋体"/>
          <w:sz w:val="28"/>
          <w:szCs w:val="28"/>
          <w:lang w:val="en-US" w:eastAsia="zh-CN"/>
        </w:rPr>
        <w:t>单位</w:t>
      </w:r>
      <w:r>
        <w:rPr>
          <w:rFonts w:hint="eastAsia" w:ascii="宋体" w:hAnsi="宋体" w:cs="宋体"/>
          <w:sz w:val="28"/>
          <w:szCs w:val="28"/>
          <w:u w:val="single"/>
        </w:rPr>
        <w:t>　　</w:t>
      </w:r>
      <w:r>
        <w:rPr>
          <w:rFonts w:hint="eastAsia" w:ascii="宋体" w:hAnsi="宋体" w:cs="宋体"/>
          <w:sz w:val="28"/>
          <w:szCs w:val="28"/>
        </w:rPr>
        <w:t>年</w:t>
      </w:r>
      <w:r>
        <w:rPr>
          <w:rFonts w:hint="eastAsia" w:ascii="宋体" w:hAnsi="宋体" w:cs="宋体"/>
          <w:sz w:val="28"/>
          <w:szCs w:val="28"/>
          <w:u w:val="single"/>
        </w:rPr>
        <w:t>　　</w:t>
      </w:r>
      <w:r>
        <w:rPr>
          <w:rFonts w:hint="eastAsia" w:ascii="宋体" w:hAnsi="宋体" w:cs="宋体"/>
          <w:sz w:val="28"/>
          <w:szCs w:val="28"/>
        </w:rPr>
        <w:t>月</w:t>
      </w:r>
      <w:r>
        <w:rPr>
          <w:rFonts w:hint="eastAsia" w:ascii="宋体" w:hAnsi="宋体" w:cs="宋体"/>
          <w:sz w:val="28"/>
          <w:szCs w:val="28"/>
          <w:u w:val="single"/>
        </w:rPr>
        <w:t>　　</w:t>
      </w:r>
      <w:r>
        <w:rPr>
          <w:rFonts w:hint="eastAsia" w:ascii="宋体" w:hAnsi="宋体" w:cs="宋体"/>
          <w:sz w:val="28"/>
          <w:szCs w:val="28"/>
        </w:rPr>
        <w:t>日发布的</w:t>
      </w:r>
      <w:r>
        <w:rPr>
          <w:rFonts w:hint="eastAsia" w:ascii="宋体" w:hAnsi="宋体" w:cs="宋体"/>
          <w:sz w:val="28"/>
          <w:szCs w:val="28"/>
          <w:u w:val="single"/>
          <w:lang w:eastAsia="zh-CN"/>
        </w:rPr>
        <w:t>建筑物外墙清洗采购项目</w:t>
      </w:r>
      <w:r>
        <w:rPr>
          <w:rFonts w:hint="eastAsia" w:ascii="宋体" w:hAnsi="宋体" w:cs="宋体"/>
          <w:sz w:val="28"/>
          <w:szCs w:val="28"/>
        </w:rPr>
        <w:t>【项目编号：</w:t>
      </w:r>
      <w:r>
        <w:rPr>
          <w:rFonts w:hint="eastAsia" w:ascii="宋体" w:hAnsi="宋体" w:cs="宋体"/>
          <w:sz w:val="28"/>
          <w:szCs w:val="28"/>
          <w:lang w:eastAsia="zh-CN"/>
        </w:rPr>
        <w:t>NFQYCG2022028</w:t>
      </w:r>
      <w:r>
        <w:rPr>
          <w:rFonts w:hint="eastAsia" w:ascii="宋体" w:hAnsi="宋体" w:cs="宋体"/>
          <w:sz w:val="28"/>
          <w:szCs w:val="28"/>
        </w:rPr>
        <w:t>】的采购公告，本公司（企业）参加投标，并声明：</w:t>
      </w:r>
    </w:p>
    <w:p>
      <w:pPr>
        <w:tabs>
          <w:tab w:val="left" w:pos="7740"/>
        </w:tabs>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1、我单位没有为本采购项目提供</w:t>
      </w:r>
      <w:r>
        <w:rPr>
          <w:rFonts w:ascii="宋体" w:hAnsi="宋体" w:cs="宋体"/>
          <w:sz w:val="28"/>
          <w:szCs w:val="28"/>
          <w:highlight w:val="none"/>
        </w:rPr>
        <w:t>整体设计、规范编制或者项目管理、监理、检测等服务</w:t>
      </w:r>
      <w:r>
        <w:rPr>
          <w:rFonts w:hint="eastAsia" w:ascii="宋体" w:hAnsi="宋体" w:cs="宋体"/>
          <w:sz w:val="28"/>
          <w:szCs w:val="28"/>
          <w:highlight w:val="none"/>
        </w:rPr>
        <w:t>。</w:t>
      </w:r>
    </w:p>
    <w:p>
      <w:pPr>
        <w:tabs>
          <w:tab w:val="left" w:pos="7740"/>
        </w:tabs>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2、我单位的法定代表人或单位负责人与所参投的本采购项目的其他投标人的法定代表人或单位负责人不为同一人且与其他投标人之间不存在直接控股、管理关系。否则，由此所造成的损失、不良后果及法律责任，一律由我公司（企业）承担。</w:t>
      </w:r>
    </w:p>
    <w:p>
      <w:pPr>
        <w:tabs>
          <w:tab w:val="left" w:pos="7740"/>
        </w:tabs>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3、我单位没有违反法律、法规规定的其他条件。</w:t>
      </w:r>
    </w:p>
    <w:p>
      <w:pPr>
        <w:tabs>
          <w:tab w:val="left" w:pos="7740"/>
        </w:tabs>
        <w:adjustRightInd w:val="0"/>
        <w:snapToGrid w:val="0"/>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特此声明。以上声明内容如有虚假，我单位愿承担相应法律责任。</w:t>
      </w:r>
    </w:p>
    <w:p>
      <w:pPr>
        <w:spacing w:line="360" w:lineRule="auto"/>
        <w:ind w:firstLine="420" w:firstLineChars="150"/>
        <w:rPr>
          <w:rFonts w:ascii="宋体" w:hAnsi="宋体" w:cs="宋体"/>
          <w:sz w:val="28"/>
          <w:szCs w:val="28"/>
        </w:rPr>
      </w:pPr>
    </w:p>
    <w:p>
      <w:pPr>
        <w:spacing w:line="360" w:lineRule="auto"/>
        <w:ind w:firstLine="422" w:firstLineChars="150"/>
        <w:rPr>
          <w:rFonts w:ascii="宋体" w:hAnsi="宋体" w:cs="宋体"/>
          <w:sz w:val="28"/>
          <w:szCs w:val="28"/>
        </w:rPr>
      </w:pPr>
      <w:r>
        <w:rPr>
          <w:rFonts w:hint="eastAsia" w:ascii="宋体" w:hAnsi="宋体" w:cs="宋体"/>
          <w:b/>
          <w:sz w:val="28"/>
          <w:szCs w:val="28"/>
        </w:rPr>
        <w:t>注：以上内容供应商根据实际情况说明，如有虚假，应承担相应法律责任。</w:t>
      </w: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pStyle w:val="156"/>
        <w:rPr>
          <w:rFonts w:ascii="宋体" w:hAnsi="宋体" w:cs="宋体"/>
          <w:sz w:val="28"/>
        </w:rPr>
      </w:pPr>
      <w:r>
        <w:rPr>
          <w:rFonts w:hint="eastAsia" w:ascii="宋体" w:hAnsi="宋体" w:cs="宋体"/>
          <w:sz w:val="28"/>
        </w:rPr>
        <w:t>日期：   年   月   日</w:t>
      </w:r>
    </w:p>
    <w:p>
      <w:pPr>
        <w:rPr>
          <w:rFonts w:hint="eastAsia" w:ascii="宋体" w:hAnsi="宋体" w:cs="宋体"/>
          <w:sz w:val="28"/>
        </w:rPr>
      </w:pPr>
      <w:r>
        <w:rPr>
          <w:rFonts w:hint="eastAsia" w:ascii="宋体" w:hAnsi="宋体" w:cs="宋体"/>
          <w:sz w:val="28"/>
        </w:rPr>
        <w:br w:type="page"/>
      </w:r>
    </w:p>
    <w:p>
      <w:pPr>
        <w:spacing w:line="360" w:lineRule="auto"/>
        <w:jc w:val="center"/>
        <w:rPr>
          <w:rFonts w:hint="eastAsia" w:ascii="宋体" w:hAnsi="宋体" w:cs="宋体"/>
          <w:b/>
          <w:sz w:val="28"/>
          <w:szCs w:val="28"/>
          <w:lang w:val="en-US" w:eastAsia="zh-CN"/>
        </w:rPr>
      </w:pPr>
      <w:r>
        <w:rPr>
          <w:rFonts w:hint="eastAsia" w:ascii="宋体" w:hAnsi="宋体" w:cs="宋体"/>
          <w:b/>
          <w:sz w:val="28"/>
          <w:szCs w:val="28"/>
          <w:lang w:val="en-US" w:eastAsia="zh-CN"/>
        </w:rPr>
        <w:t>2.6</w:t>
      </w:r>
      <w:r>
        <w:rPr>
          <w:rFonts w:hint="eastAsia" w:ascii="宋体" w:hAnsi="宋体" w:cs="宋体"/>
          <w:b/>
          <w:sz w:val="28"/>
          <w:szCs w:val="28"/>
        </w:rPr>
        <w:t xml:space="preserve"> </w:t>
      </w:r>
      <w:r>
        <w:rPr>
          <w:rFonts w:hint="eastAsia" w:ascii="宋体" w:hAnsi="宋体" w:cs="宋体"/>
          <w:b/>
          <w:sz w:val="28"/>
          <w:szCs w:val="28"/>
          <w:lang w:eastAsia="zh-CN"/>
        </w:rPr>
        <w:t>承诺函（</w:t>
      </w:r>
      <w:r>
        <w:rPr>
          <w:rFonts w:hint="eastAsia" w:ascii="宋体" w:hAnsi="宋体" w:cs="宋体"/>
          <w:b/>
          <w:sz w:val="28"/>
          <w:szCs w:val="28"/>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kern w:val="2"/>
          <w:sz w:val="28"/>
          <w:szCs w:val="28"/>
          <w:highlight w:val="none"/>
          <w:lang w:val="en-US" w:eastAsia="zh-CN" w:bidi="ar-SA"/>
        </w:rPr>
      </w:pPr>
      <w:r>
        <w:rPr>
          <w:rFonts w:hint="eastAsia" w:ascii="宋体" w:hAnsi="宋体" w:cs="宋体"/>
          <w:bCs/>
          <w:kern w:val="2"/>
          <w:sz w:val="28"/>
          <w:szCs w:val="28"/>
          <w:highlight w:val="none"/>
          <w:lang w:val="en-US" w:eastAsia="zh-CN" w:bidi="ar-SA"/>
        </w:rPr>
        <w:t>1.</w:t>
      </w:r>
      <w:r>
        <w:rPr>
          <w:rFonts w:hint="eastAsia" w:ascii="宋体" w:hAnsi="宋体" w:eastAsia="宋体" w:cs="宋体"/>
          <w:bCs/>
          <w:kern w:val="2"/>
          <w:sz w:val="28"/>
          <w:szCs w:val="28"/>
          <w:highlight w:val="none"/>
          <w:lang w:val="en-US" w:eastAsia="zh-CN" w:bidi="ar-SA"/>
        </w:rPr>
        <w:t>项目工作需要进行高空作业，如发生安全事故，</w:t>
      </w:r>
      <w:r>
        <w:rPr>
          <w:rFonts w:hint="eastAsia" w:ascii="宋体" w:hAnsi="宋体" w:cs="宋体"/>
          <w:bCs/>
          <w:kern w:val="2"/>
          <w:sz w:val="28"/>
          <w:szCs w:val="28"/>
          <w:highlight w:val="none"/>
          <w:lang w:val="en-US" w:eastAsia="zh-CN" w:bidi="ar-SA"/>
        </w:rPr>
        <w:t>投标人</w:t>
      </w:r>
      <w:r>
        <w:rPr>
          <w:rFonts w:hint="eastAsia" w:ascii="宋体" w:hAnsi="宋体" w:eastAsia="宋体" w:cs="宋体"/>
          <w:bCs/>
          <w:kern w:val="2"/>
          <w:sz w:val="28"/>
          <w:szCs w:val="28"/>
          <w:highlight w:val="none"/>
          <w:lang w:val="en-US" w:eastAsia="zh-CN" w:bidi="ar-SA"/>
        </w:rPr>
        <w:t xml:space="preserve">应当承担全部赔偿责任。（须提供承诺函，格式自拟）。 </w:t>
      </w:r>
    </w:p>
    <w:p>
      <w:r>
        <w:rPr>
          <w:rFonts w:hint="eastAsia" w:ascii="宋体" w:hAnsi="宋体" w:cs="宋体"/>
          <w:sz w:val="28"/>
        </w:rPr>
        <w:br w:type="page"/>
      </w:r>
    </w:p>
    <w:p>
      <w:pPr>
        <w:pStyle w:val="23"/>
      </w:pPr>
    </w:p>
    <w:p>
      <w:pPr>
        <w:pStyle w:val="4"/>
        <w:adjustRightInd w:val="0"/>
        <w:snapToGrid w:val="0"/>
        <w:spacing w:before="0" w:after="0" w:line="360" w:lineRule="auto"/>
        <w:jc w:val="center"/>
        <w:rPr>
          <w:rFonts w:ascii="宋体" w:hAnsi="宋体" w:eastAsia="宋体" w:cs="宋体"/>
        </w:rPr>
      </w:pPr>
      <w:bookmarkStart w:id="43" w:name="_Toc484528199"/>
      <w:r>
        <w:rPr>
          <w:rFonts w:hint="eastAsia" w:ascii="宋体" w:hAnsi="宋体" w:eastAsia="宋体" w:cs="宋体"/>
        </w:rPr>
        <w:t>三、商务部分</w:t>
      </w:r>
      <w:bookmarkEnd w:id="35"/>
      <w:bookmarkEnd w:id="36"/>
      <w:bookmarkEnd w:id="37"/>
      <w:bookmarkEnd w:id="38"/>
      <w:bookmarkEnd w:id="39"/>
      <w:bookmarkEnd w:id="40"/>
      <w:bookmarkEnd w:id="41"/>
      <w:bookmarkEnd w:id="42"/>
      <w:bookmarkEnd w:id="43"/>
    </w:p>
    <w:p>
      <w:pPr>
        <w:tabs>
          <w:tab w:val="left" w:pos="180"/>
        </w:tabs>
        <w:adjustRightInd w:val="0"/>
        <w:snapToGrid w:val="0"/>
        <w:spacing w:line="360" w:lineRule="auto"/>
        <w:ind w:left="-240"/>
        <w:rPr>
          <w:rFonts w:ascii="宋体" w:hAnsi="宋体" w:cs="宋体"/>
          <w:b/>
          <w:sz w:val="28"/>
          <w:szCs w:val="28"/>
        </w:rPr>
      </w:pPr>
      <w:r>
        <w:rPr>
          <w:rFonts w:hint="eastAsia" w:ascii="宋体" w:hAnsi="宋体" w:cs="宋体"/>
          <w:b/>
          <w:sz w:val="28"/>
          <w:szCs w:val="28"/>
        </w:rPr>
        <w:t>3.1响应供应商综合概况</w:t>
      </w:r>
    </w:p>
    <w:p>
      <w:pPr>
        <w:tabs>
          <w:tab w:val="left" w:pos="180"/>
        </w:tabs>
        <w:adjustRightInd w:val="0"/>
        <w:snapToGrid w:val="0"/>
        <w:spacing w:line="360" w:lineRule="auto"/>
        <w:ind w:left="-240"/>
        <w:rPr>
          <w:rFonts w:ascii="宋体" w:hAnsi="宋体" w:cs="宋体"/>
          <w:b/>
          <w:sz w:val="28"/>
          <w:szCs w:val="28"/>
        </w:rPr>
      </w:pPr>
      <w:r>
        <w:rPr>
          <w:rFonts w:hint="eastAsia" w:ascii="宋体" w:hAnsi="宋体" w:cs="宋体"/>
          <w:b/>
          <w:sz w:val="28"/>
          <w:szCs w:val="28"/>
        </w:rPr>
        <w:t>一、响应供应商情况介绍表</w:t>
      </w:r>
    </w:p>
    <w:tbl>
      <w:tblPr>
        <w:tblStyle w:val="58"/>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40"/>
        <w:gridCol w:w="1460"/>
        <w:gridCol w:w="227"/>
        <w:gridCol w:w="1128"/>
        <w:gridCol w:w="521"/>
        <w:gridCol w:w="739"/>
        <w:gridCol w:w="1053"/>
        <w:gridCol w:w="2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单位名称</w:t>
            </w:r>
          </w:p>
        </w:tc>
        <w:tc>
          <w:tcPr>
            <w:tcW w:w="7752" w:type="dxa"/>
            <w:gridSpan w:val="9"/>
            <w:vAlign w:val="center"/>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地址</w:t>
            </w:r>
          </w:p>
        </w:tc>
        <w:tc>
          <w:tcPr>
            <w:tcW w:w="7752" w:type="dxa"/>
            <w:gridSpan w:val="9"/>
            <w:vAlign w:val="center"/>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主管部门</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687"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法人代表</w:t>
            </w:r>
          </w:p>
        </w:tc>
        <w:tc>
          <w:tcPr>
            <w:tcW w:w="1649"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792"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职务</w:t>
            </w:r>
          </w:p>
        </w:tc>
        <w:tc>
          <w:tcPr>
            <w:tcW w:w="1384" w:type="dxa"/>
            <w:gridSpan w:val="2"/>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经济类型</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687"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授权代表</w:t>
            </w:r>
          </w:p>
        </w:tc>
        <w:tc>
          <w:tcPr>
            <w:tcW w:w="1649"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792"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职务</w:t>
            </w:r>
          </w:p>
        </w:tc>
        <w:tc>
          <w:tcPr>
            <w:tcW w:w="1384" w:type="dxa"/>
            <w:gridSpan w:val="2"/>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邮编</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687"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电话</w:t>
            </w:r>
          </w:p>
        </w:tc>
        <w:tc>
          <w:tcPr>
            <w:tcW w:w="1649"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792"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传真</w:t>
            </w:r>
          </w:p>
        </w:tc>
        <w:tc>
          <w:tcPr>
            <w:tcW w:w="1384" w:type="dxa"/>
            <w:gridSpan w:val="2"/>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单位简介及机构设置</w:t>
            </w:r>
          </w:p>
        </w:tc>
        <w:tc>
          <w:tcPr>
            <w:tcW w:w="7752" w:type="dxa"/>
            <w:gridSpan w:val="9"/>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单位优势及特长</w:t>
            </w:r>
          </w:p>
        </w:tc>
        <w:tc>
          <w:tcPr>
            <w:tcW w:w="7752" w:type="dxa"/>
            <w:gridSpan w:val="9"/>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7" w:type="dxa"/>
            <w:vMerge w:val="restart"/>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单位概况</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注册资本</w:t>
            </w:r>
          </w:p>
        </w:tc>
        <w:tc>
          <w:tcPr>
            <w:tcW w:w="1460" w:type="dxa"/>
            <w:vAlign w:val="center"/>
          </w:tcPr>
          <w:p>
            <w:pPr>
              <w:tabs>
                <w:tab w:val="left" w:pos="540"/>
                <w:tab w:val="left" w:pos="7740"/>
              </w:tabs>
              <w:ind w:left="-132" w:leftChars="-64" w:right="-105" w:rightChars="-50" w:hanging="2"/>
              <w:jc w:val="right"/>
              <w:rPr>
                <w:rFonts w:ascii="宋体" w:hAnsi="宋体" w:cs="宋体"/>
                <w:sz w:val="24"/>
              </w:rPr>
            </w:pPr>
            <w:r>
              <w:rPr>
                <w:rFonts w:hint="eastAsia" w:ascii="宋体" w:hAnsi="宋体" w:cs="宋体"/>
                <w:sz w:val="24"/>
              </w:rPr>
              <w:t>万元</w:t>
            </w:r>
          </w:p>
        </w:tc>
        <w:tc>
          <w:tcPr>
            <w:tcW w:w="5052" w:type="dxa"/>
            <w:gridSpan w:val="7"/>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占地面积                         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7" w:type="dxa"/>
            <w:vMerge w:val="continue"/>
          </w:tcPr>
          <w:p>
            <w:pPr>
              <w:tabs>
                <w:tab w:val="left" w:pos="540"/>
                <w:tab w:val="left" w:pos="7740"/>
              </w:tabs>
              <w:ind w:left="-132" w:leftChars="-64" w:right="-105" w:rightChars="-50" w:hanging="2"/>
              <w:jc w:val="center"/>
              <w:rPr>
                <w:rFonts w:ascii="宋体" w:hAnsi="宋体" w:cs="宋体"/>
                <w:sz w:val="24"/>
              </w:rPr>
            </w:pPr>
          </w:p>
        </w:tc>
        <w:tc>
          <w:tcPr>
            <w:tcW w:w="124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职工总数</w:t>
            </w:r>
          </w:p>
        </w:tc>
        <w:tc>
          <w:tcPr>
            <w:tcW w:w="1460" w:type="dxa"/>
            <w:vAlign w:val="center"/>
          </w:tcPr>
          <w:p>
            <w:pPr>
              <w:tabs>
                <w:tab w:val="left" w:pos="540"/>
                <w:tab w:val="left" w:pos="7740"/>
              </w:tabs>
              <w:ind w:left="-132" w:leftChars="-64" w:right="-105" w:rightChars="-50" w:hanging="2"/>
              <w:jc w:val="right"/>
              <w:rPr>
                <w:rFonts w:ascii="宋体" w:hAnsi="宋体" w:cs="宋体"/>
                <w:sz w:val="24"/>
              </w:rPr>
            </w:pPr>
            <w:r>
              <w:rPr>
                <w:rFonts w:hint="eastAsia" w:ascii="宋体" w:hAnsi="宋体" w:cs="宋体"/>
                <w:sz w:val="24"/>
              </w:rPr>
              <w:t>人</w:t>
            </w:r>
          </w:p>
        </w:tc>
        <w:tc>
          <w:tcPr>
            <w:tcW w:w="5052" w:type="dxa"/>
            <w:gridSpan w:val="7"/>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建筑面积                         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07" w:type="dxa"/>
            <w:vMerge w:val="continue"/>
          </w:tcPr>
          <w:p>
            <w:pPr>
              <w:tabs>
                <w:tab w:val="left" w:pos="540"/>
                <w:tab w:val="left" w:pos="7740"/>
              </w:tabs>
              <w:ind w:left="-132" w:leftChars="-64" w:right="-105" w:rightChars="-50" w:hanging="2"/>
              <w:jc w:val="center"/>
              <w:rPr>
                <w:rFonts w:ascii="宋体" w:hAnsi="宋体" w:cs="宋体"/>
                <w:sz w:val="24"/>
              </w:rPr>
            </w:pPr>
          </w:p>
        </w:tc>
        <w:tc>
          <w:tcPr>
            <w:tcW w:w="1240" w:type="dxa"/>
            <w:vMerge w:val="restart"/>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资产情况</w:t>
            </w:r>
          </w:p>
        </w:tc>
        <w:tc>
          <w:tcPr>
            <w:tcW w:w="2815" w:type="dxa"/>
            <w:gridSpan w:val="3"/>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净资产         万元</w:t>
            </w:r>
          </w:p>
        </w:tc>
        <w:tc>
          <w:tcPr>
            <w:tcW w:w="3697" w:type="dxa"/>
            <w:gridSpan w:val="5"/>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07" w:type="dxa"/>
            <w:vMerge w:val="continue"/>
          </w:tcPr>
          <w:p>
            <w:pPr>
              <w:tabs>
                <w:tab w:val="left" w:pos="540"/>
                <w:tab w:val="left" w:pos="7740"/>
              </w:tabs>
              <w:ind w:left="-132" w:leftChars="-64" w:right="-105" w:rightChars="-50" w:hanging="2"/>
              <w:jc w:val="center"/>
              <w:rPr>
                <w:rFonts w:ascii="宋体" w:hAnsi="宋体" w:cs="宋体"/>
                <w:sz w:val="24"/>
              </w:rPr>
            </w:pPr>
          </w:p>
        </w:tc>
        <w:tc>
          <w:tcPr>
            <w:tcW w:w="1240" w:type="dxa"/>
            <w:vMerge w:val="continue"/>
          </w:tcPr>
          <w:p>
            <w:pPr>
              <w:tabs>
                <w:tab w:val="left" w:pos="540"/>
                <w:tab w:val="left" w:pos="7740"/>
              </w:tabs>
              <w:ind w:left="-132" w:leftChars="-64" w:right="-105" w:rightChars="-50" w:hanging="2"/>
              <w:jc w:val="center"/>
              <w:rPr>
                <w:rFonts w:ascii="宋体" w:hAnsi="宋体" w:cs="宋体"/>
                <w:sz w:val="24"/>
              </w:rPr>
            </w:pPr>
          </w:p>
        </w:tc>
        <w:tc>
          <w:tcPr>
            <w:tcW w:w="2815" w:type="dxa"/>
            <w:gridSpan w:val="3"/>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负债           万元</w:t>
            </w:r>
          </w:p>
        </w:tc>
        <w:tc>
          <w:tcPr>
            <w:tcW w:w="3697" w:type="dxa"/>
            <w:gridSpan w:val="5"/>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Merge w:val="restart"/>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财务状况</w:t>
            </w:r>
          </w:p>
        </w:tc>
        <w:tc>
          <w:tcPr>
            <w:tcW w:w="124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年度</w:t>
            </w:r>
          </w:p>
        </w:tc>
        <w:tc>
          <w:tcPr>
            <w:tcW w:w="1460" w:type="dxa"/>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主营收入</w:t>
            </w:r>
          </w:p>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（万元）</w:t>
            </w:r>
          </w:p>
        </w:tc>
        <w:tc>
          <w:tcPr>
            <w:tcW w:w="1355" w:type="dxa"/>
            <w:gridSpan w:val="2"/>
            <w:vAlign w:val="center"/>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收入总额</w:t>
            </w:r>
          </w:p>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（万元）</w:t>
            </w:r>
          </w:p>
        </w:tc>
        <w:tc>
          <w:tcPr>
            <w:tcW w:w="1260" w:type="dxa"/>
            <w:gridSpan w:val="2"/>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利润总额（万元）</w:t>
            </w:r>
          </w:p>
        </w:tc>
        <w:tc>
          <w:tcPr>
            <w:tcW w:w="1080" w:type="dxa"/>
            <w:gridSpan w:val="2"/>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净利润（万元）</w:t>
            </w:r>
          </w:p>
        </w:tc>
        <w:tc>
          <w:tcPr>
            <w:tcW w:w="1357" w:type="dxa"/>
          </w:tcPr>
          <w:p>
            <w:pPr>
              <w:tabs>
                <w:tab w:val="left" w:pos="540"/>
                <w:tab w:val="left" w:pos="7740"/>
              </w:tabs>
              <w:ind w:left="-132" w:leftChars="-64" w:right="-105" w:rightChars="-50" w:hanging="2"/>
              <w:jc w:val="center"/>
              <w:rPr>
                <w:rFonts w:ascii="宋体" w:hAnsi="宋体" w:cs="宋体"/>
                <w:sz w:val="24"/>
              </w:rPr>
            </w:pPr>
            <w:r>
              <w:rPr>
                <w:rFonts w:hint="eastAsia" w:ascii="宋体" w:hAnsi="宋体" w:cs="宋体"/>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07" w:type="dxa"/>
            <w:vMerge w:val="continue"/>
            <w:vAlign w:val="center"/>
          </w:tcPr>
          <w:p>
            <w:pPr>
              <w:tabs>
                <w:tab w:val="left" w:pos="540"/>
                <w:tab w:val="left" w:pos="7740"/>
              </w:tabs>
              <w:ind w:left="-132" w:leftChars="-64" w:right="-105" w:rightChars="-50" w:hanging="2"/>
              <w:jc w:val="center"/>
              <w:rPr>
                <w:rFonts w:ascii="宋体" w:hAnsi="宋体" w:cs="宋体"/>
                <w:sz w:val="24"/>
              </w:rPr>
            </w:pPr>
          </w:p>
        </w:tc>
        <w:tc>
          <w:tcPr>
            <w:tcW w:w="1240" w:type="dxa"/>
            <w:vAlign w:val="center"/>
          </w:tcPr>
          <w:p>
            <w:pPr>
              <w:tabs>
                <w:tab w:val="left" w:pos="540"/>
                <w:tab w:val="left" w:pos="7740"/>
              </w:tabs>
              <w:ind w:left="-132" w:leftChars="-64" w:right="-105" w:rightChars="-50" w:hanging="2"/>
              <w:jc w:val="center"/>
              <w:rPr>
                <w:rFonts w:ascii="宋体" w:hAnsi="宋体" w:cs="宋体"/>
                <w:sz w:val="24"/>
              </w:rPr>
            </w:pPr>
          </w:p>
        </w:tc>
        <w:tc>
          <w:tcPr>
            <w:tcW w:w="1460" w:type="dxa"/>
            <w:vAlign w:val="center"/>
          </w:tcPr>
          <w:p>
            <w:pPr>
              <w:tabs>
                <w:tab w:val="left" w:pos="540"/>
                <w:tab w:val="left" w:pos="7740"/>
              </w:tabs>
              <w:ind w:left="-132" w:leftChars="-64" w:right="-105" w:rightChars="-50" w:hanging="2"/>
              <w:jc w:val="center"/>
              <w:rPr>
                <w:rFonts w:ascii="宋体" w:hAnsi="宋体" w:cs="宋体"/>
                <w:sz w:val="24"/>
              </w:rPr>
            </w:pPr>
          </w:p>
        </w:tc>
        <w:tc>
          <w:tcPr>
            <w:tcW w:w="1355" w:type="dxa"/>
            <w:gridSpan w:val="2"/>
            <w:vAlign w:val="center"/>
          </w:tcPr>
          <w:p>
            <w:pPr>
              <w:tabs>
                <w:tab w:val="left" w:pos="540"/>
                <w:tab w:val="left" w:pos="7740"/>
              </w:tabs>
              <w:ind w:left="-132" w:leftChars="-64" w:right="-105" w:rightChars="-50" w:hanging="2"/>
              <w:jc w:val="center"/>
              <w:rPr>
                <w:rFonts w:ascii="宋体" w:hAnsi="宋体" w:cs="宋体"/>
                <w:sz w:val="24"/>
              </w:rPr>
            </w:pPr>
          </w:p>
        </w:tc>
        <w:tc>
          <w:tcPr>
            <w:tcW w:w="1260" w:type="dxa"/>
            <w:gridSpan w:val="2"/>
          </w:tcPr>
          <w:p>
            <w:pPr>
              <w:tabs>
                <w:tab w:val="left" w:pos="540"/>
                <w:tab w:val="left" w:pos="7740"/>
              </w:tabs>
              <w:ind w:left="-132" w:leftChars="-64" w:right="-105" w:rightChars="-50" w:hanging="2"/>
              <w:jc w:val="center"/>
              <w:rPr>
                <w:rFonts w:ascii="宋体" w:hAnsi="宋体" w:cs="宋体"/>
                <w:sz w:val="24"/>
              </w:rPr>
            </w:pPr>
          </w:p>
        </w:tc>
        <w:tc>
          <w:tcPr>
            <w:tcW w:w="1080" w:type="dxa"/>
            <w:gridSpan w:val="2"/>
          </w:tcPr>
          <w:p>
            <w:pPr>
              <w:tabs>
                <w:tab w:val="left" w:pos="540"/>
                <w:tab w:val="left" w:pos="7740"/>
              </w:tabs>
              <w:ind w:left="-132" w:leftChars="-64" w:right="-105" w:rightChars="-50" w:hanging="2"/>
              <w:jc w:val="center"/>
              <w:rPr>
                <w:rFonts w:ascii="宋体" w:hAnsi="宋体" w:cs="宋体"/>
                <w:sz w:val="24"/>
              </w:rPr>
            </w:pPr>
          </w:p>
        </w:tc>
        <w:tc>
          <w:tcPr>
            <w:tcW w:w="1357" w:type="dxa"/>
          </w:tcPr>
          <w:p>
            <w:pPr>
              <w:tabs>
                <w:tab w:val="left" w:pos="540"/>
                <w:tab w:val="left" w:pos="7740"/>
              </w:tabs>
              <w:ind w:left="-132" w:leftChars="-64" w:right="-105" w:rightChars="-50" w:hanging="2"/>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gridSpan w:val="10"/>
            <w:vAlign w:val="center"/>
          </w:tcPr>
          <w:p>
            <w:pPr>
              <w:rPr>
                <w:rFonts w:ascii="宋体" w:hAnsi="宋体" w:cs="宋体"/>
                <w:sz w:val="24"/>
              </w:rPr>
            </w:pPr>
            <w:r>
              <w:rPr>
                <w:rFonts w:hint="eastAsia" w:ascii="宋体" w:hAnsi="宋体" w:cs="宋体"/>
                <w:sz w:val="24"/>
              </w:rPr>
              <w:t>（请在对应的“□”打“√”，且只能选择其中一项）</w:t>
            </w:r>
          </w:p>
          <w:p>
            <w:pPr>
              <w:rPr>
                <w:rFonts w:ascii="宋体" w:hAnsi="宋体" w:cs="宋体"/>
                <w:sz w:val="24"/>
              </w:rPr>
            </w:pPr>
            <w:r>
              <w:rPr>
                <w:rFonts w:hint="eastAsia" w:ascii="宋体" w:hAnsi="宋体" w:cs="宋体"/>
                <w:sz w:val="24"/>
              </w:rPr>
              <w:t>如选择“增值税专用发票”，则投标时提供以下资料信息：</w:t>
            </w:r>
          </w:p>
          <w:p>
            <w:pPr>
              <w:rPr>
                <w:rFonts w:ascii="宋体" w:hAnsi="宋体" w:cs="宋体"/>
                <w:sz w:val="24"/>
              </w:rPr>
            </w:pPr>
            <w:r>
              <w:rPr>
                <w:rFonts w:hint="eastAsia" w:ascii="宋体" w:hAnsi="宋体" w:cs="宋体"/>
                <w:sz w:val="24"/>
              </w:rPr>
              <w:t>1、一般纳税人资格认定税务通知书或其他可证明具有该项资格证明文件的复印件，加盖单位公章；</w:t>
            </w:r>
          </w:p>
          <w:p>
            <w:pPr>
              <w:rPr>
                <w:rFonts w:ascii="宋体" w:hAnsi="宋体" w:cs="宋体"/>
                <w:sz w:val="24"/>
              </w:rPr>
            </w:pPr>
            <w:r>
              <w:rPr>
                <w:rFonts w:hint="eastAsia" w:ascii="宋体" w:hAnsi="宋体" w:cs="宋体"/>
                <w:sz w:val="24"/>
              </w:rPr>
              <w:t>2、客户的开票资料（单位名称、纳税人识别号、地址、电话、开户行全称及账号），加盖单位公章。</w:t>
            </w:r>
          </w:p>
          <w:p>
            <w:pPr>
              <w:rPr>
                <w:rFonts w:ascii="宋体" w:hAnsi="宋体" w:cs="宋体"/>
                <w:sz w:val="24"/>
              </w:rPr>
            </w:pPr>
            <w:r>
              <w:rPr>
                <w:rFonts w:hint="eastAsia" w:ascii="宋体" w:hAnsi="宋体" w:cs="宋体"/>
                <w:sz w:val="24"/>
              </w:rPr>
              <w:t>3、若响应供应商投标时未确认，则视为开具增值税普通发票。</w:t>
            </w:r>
          </w:p>
          <w:p>
            <w:pPr>
              <w:rPr>
                <w:rFonts w:ascii="宋体" w:hAnsi="宋体" w:cs="宋体"/>
                <w:sz w:val="24"/>
              </w:rPr>
            </w:pPr>
            <w:r>
              <w:rPr>
                <w:rFonts w:hint="eastAsia" w:ascii="宋体" w:hAnsi="宋体" w:cs="宋体"/>
                <w:sz w:val="24"/>
              </w:rPr>
              <w:t>4、因响应供应商投标时确认的发票类型有误或未确认，我司将不予更换发票类型。</w:t>
            </w:r>
          </w:p>
        </w:tc>
      </w:tr>
    </w:tbl>
    <w:p>
      <w:pPr>
        <w:rPr>
          <w:rFonts w:ascii="宋体" w:hAnsi="宋体" w:cs="宋体"/>
          <w:sz w:val="28"/>
          <w:szCs w:val="28"/>
        </w:rPr>
      </w:pPr>
      <w:r>
        <w:rPr>
          <w:rFonts w:hint="eastAsia" w:ascii="宋体" w:hAnsi="宋体" w:cs="宋体"/>
          <w:sz w:val="28"/>
          <w:szCs w:val="28"/>
        </w:rPr>
        <w:t>注：1）提供营业执照或登记证书等证明文件复印件附于此表后。</w:t>
      </w:r>
    </w:p>
    <w:p>
      <w:pPr>
        <w:ind w:firstLine="560" w:firstLineChars="200"/>
        <w:rPr>
          <w:rFonts w:ascii="宋体" w:hAnsi="宋体" w:cs="宋体"/>
          <w:sz w:val="28"/>
          <w:szCs w:val="28"/>
        </w:rPr>
      </w:pPr>
      <w:r>
        <w:rPr>
          <w:rFonts w:hint="eastAsia" w:ascii="宋体" w:hAnsi="宋体" w:cs="宋体"/>
          <w:sz w:val="28"/>
          <w:szCs w:val="28"/>
        </w:rPr>
        <w:t>2）文字描述：单位性质、发展历程、经营规模及服务理念、主营产品、技术力量等。</w:t>
      </w:r>
    </w:p>
    <w:p>
      <w:pPr>
        <w:ind w:firstLine="560" w:firstLineChars="200"/>
        <w:rPr>
          <w:rFonts w:ascii="宋体" w:hAnsi="宋体" w:cs="宋体"/>
          <w:sz w:val="28"/>
          <w:szCs w:val="28"/>
        </w:rPr>
      </w:pPr>
      <w:r>
        <w:rPr>
          <w:rFonts w:hint="eastAsia" w:ascii="宋体" w:hAnsi="宋体" w:cs="宋体"/>
          <w:sz w:val="28"/>
          <w:szCs w:val="28"/>
        </w:rPr>
        <w:t>3）图片描述：经营场所、主要或关键产品介绍、生产场所及工艺流程等。</w:t>
      </w:r>
    </w:p>
    <w:p>
      <w:pPr>
        <w:ind w:left="1039" w:leftChars="228" w:hanging="560" w:hangingChars="200"/>
        <w:rPr>
          <w:rFonts w:ascii="宋体" w:hAnsi="宋体" w:cs="宋体"/>
          <w:sz w:val="28"/>
          <w:szCs w:val="28"/>
        </w:rPr>
      </w:pPr>
      <w:r>
        <w:rPr>
          <w:rFonts w:hint="eastAsia" w:ascii="宋体" w:hAnsi="宋体" w:cs="宋体"/>
          <w:sz w:val="28"/>
          <w:szCs w:val="28"/>
        </w:rPr>
        <w:t>4）响应供应商提供</w:t>
      </w:r>
      <w:r>
        <w:rPr>
          <w:rFonts w:hint="eastAsia" w:ascii="宋体" w:hAnsi="宋体" w:cs="宋体"/>
          <w:sz w:val="28"/>
          <w:szCs w:val="28"/>
          <w:lang w:eastAsia="zh-CN"/>
        </w:rPr>
        <w:t>2021年度</w:t>
      </w:r>
      <w:r>
        <w:rPr>
          <w:rFonts w:hint="eastAsia" w:ascii="宋体" w:hAnsi="宋体" w:cs="宋体"/>
          <w:sz w:val="28"/>
          <w:szCs w:val="28"/>
        </w:rPr>
        <w:t>的财务报表复印件（如供应商新成立的，则提供成立至今的月或季度财务报表复印件）。</w:t>
      </w:r>
    </w:p>
    <w:p>
      <w:pPr>
        <w:ind w:firstLine="700" w:firstLineChars="250"/>
        <w:rPr>
          <w:rFonts w:ascii="宋体" w:hAnsi="宋体" w:cs="宋体"/>
          <w:b/>
          <w:sz w:val="28"/>
          <w:szCs w:val="28"/>
        </w:rPr>
      </w:pPr>
      <w:r>
        <w:rPr>
          <w:rFonts w:hint="eastAsia" w:ascii="宋体" w:hAnsi="宋体" w:cs="宋体"/>
          <w:sz w:val="28"/>
          <w:szCs w:val="28"/>
        </w:rPr>
        <w:t>5）如响应供应商此表数据有虚假，一经查实，自行承担相关责任。</w:t>
      </w:r>
      <w:r>
        <w:rPr>
          <w:rFonts w:ascii="宋体" w:hAnsi="宋体" w:cs="宋体"/>
          <w:b/>
          <w:sz w:val="28"/>
          <w:szCs w:val="28"/>
        </w:rPr>
        <w:br w:type="page"/>
      </w:r>
    </w:p>
    <w:p>
      <w:pPr>
        <w:tabs>
          <w:tab w:val="left" w:pos="180"/>
        </w:tabs>
        <w:rPr>
          <w:rFonts w:ascii="宋体" w:hAnsi="宋体" w:cs="宋体"/>
          <w:b/>
          <w:sz w:val="28"/>
          <w:szCs w:val="28"/>
        </w:rPr>
      </w:pPr>
      <w:r>
        <w:rPr>
          <w:rFonts w:hint="eastAsia" w:ascii="宋体" w:hAnsi="宋体" w:cs="宋体"/>
          <w:b/>
          <w:sz w:val="28"/>
          <w:szCs w:val="28"/>
        </w:rPr>
        <w:t>二、服务机构情况</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821"/>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63" w:type="dxa"/>
            <w:shd w:val="clear" w:color="auto" w:fill="F3F3F3"/>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分项</w:t>
            </w:r>
          </w:p>
        </w:tc>
        <w:tc>
          <w:tcPr>
            <w:tcW w:w="4821" w:type="dxa"/>
            <w:shd w:val="clear" w:color="auto" w:fill="F3F3F3"/>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基 本 情 况</w:t>
            </w:r>
          </w:p>
        </w:tc>
        <w:tc>
          <w:tcPr>
            <w:tcW w:w="2312" w:type="dxa"/>
            <w:shd w:val="clear" w:color="auto" w:fill="F3F3F3"/>
            <w:vAlign w:val="center"/>
          </w:tcPr>
          <w:p>
            <w:pPr>
              <w:adjustRightInd w:val="0"/>
              <w:snapToGrid w:val="0"/>
              <w:jc w:val="center"/>
              <w:rPr>
                <w:rFonts w:ascii="宋体" w:hAnsi="宋体" w:cs="宋体"/>
                <w:b/>
                <w:bCs/>
                <w:sz w:val="28"/>
                <w:szCs w:val="28"/>
              </w:rPr>
            </w:pPr>
            <w:r>
              <w:rPr>
                <w:rFonts w:hint="eastAsia" w:ascii="宋体" w:hAnsi="宋体" w:cs="宋体"/>
                <w:b/>
                <w:bCs/>
                <w:sz w:val="28"/>
                <w:szCs w:val="28"/>
              </w:rPr>
              <w:t>联系人</w:t>
            </w:r>
          </w:p>
          <w:p>
            <w:pPr>
              <w:adjustRightInd w:val="0"/>
              <w:snapToGrid w:val="0"/>
              <w:jc w:val="center"/>
              <w:rPr>
                <w:rFonts w:ascii="宋体" w:hAnsi="宋体" w:cs="宋体"/>
                <w:b/>
                <w:bCs/>
                <w:sz w:val="28"/>
                <w:szCs w:val="28"/>
              </w:rPr>
            </w:pPr>
            <w:r>
              <w:rPr>
                <w:rFonts w:hint="eastAsia" w:ascii="宋体" w:hAnsi="宋体" w:cs="宋体"/>
                <w:b/>
                <w:bCs/>
                <w:sz w:val="28"/>
                <w:szCs w:val="28"/>
              </w:rPr>
              <w:t>/联系电话</w:t>
            </w:r>
          </w:p>
          <w:p>
            <w:pPr>
              <w:adjustRightInd w:val="0"/>
              <w:snapToGrid w:val="0"/>
              <w:jc w:val="center"/>
              <w:rPr>
                <w:rFonts w:ascii="宋体" w:hAnsi="宋体" w:cs="宋体"/>
                <w:b/>
                <w:bCs/>
                <w:sz w:val="28"/>
                <w:szCs w:val="28"/>
              </w:rPr>
            </w:pPr>
            <w:r>
              <w:rPr>
                <w:rFonts w:hint="eastAsia" w:ascii="宋体" w:hAnsi="宋体" w:cs="宋体"/>
                <w:b/>
                <w:bCs/>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263" w:type="dxa"/>
            <w:vAlign w:val="center"/>
          </w:tcPr>
          <w:p>
            <w:pPr>
              <w:adjustRightInd w:val="0"/>
              <w:snapToGrid w:val="0"/>
              <w:jc w:val="center"/>
              <w:rPr>
                <w:rFonts w:ascii="宋体" w:hAnsi="宋体" w:cs="宋体"/>
                <w:sz w:val="28"/>
                <w:szCs w:val="28"/>
                <w:lang w:val="hr-HR"/>
              </w:rPr>
            </w:pPr>
            <w:r>
              <w:rPr>
                <w:rFonts w:hint="eastAsia" w:ascii="宋体" w:hAnsi="宋体" w:cs="宋体"/>
                <w:sz w:val="28"/>
                <w:szCs w:val="28"/>
                <w:lang w:val="hr-HR"/>
              </w:rPr>
              <w:t>响应供应商</w:t>
            </w:r>
          </w:p>
          <w:p>
            <w:pPr>
              <w:adjustRightInd w:val="0"/>
              <w:snapToGrid w:val="0"/>
              <w:jc w:val="center"/>
              <w:rPr>
                <w:rFonts w:ascii="宋体" w:hAnsi="宋体" w:cs="宋体"/>
                <w:sz w:val="28"/>
                <w:szCs w:val="28"/>
              </w:rPr>
            </w:pPr>
            <w:r>
              <w:rPr>
                <w:rFonts w:hint="eastAsia" w:ascii="宋体" w:hAnsi="宋体" w:cs="宋体"/>
                <w:sz w:val="28"/>
                <w:szCs w:val="28"/>
                <w:lang w:val="hr-HR"/>
              </w:rPr>
              <w:t>服务机构情况</w:t>
            </w:r>
          </w:p>
        </w:tc>
        <w:tc>
          <w:tcPr>
            <w:tcW w:w="4821" w:type="dxa"/>
            <w:vAlign w:val="center"/>
          </w:tcPr>
          <w:p>
            <w:pPr>
              <w:adjustRightInd w:val="0"/>
              <w:snapToGrid w:val="0"/>
              <w:rPr>
                <w:rFonts w:ascii="宋体" w:hAnsi="宋体" w:cs="宋体"/>
                <w:sz w:val="28"/>
                <w:szCs w:val="28"/>
              </w:rPr>
            </w:pPr>
            <w:r>
              <w:rPr>
                <w:rFonts w:hint="eastAsia" w:ascii="宋体" w:hAnsi="宋体" w:cs="宋体"/>
                <w:sz w:val="28"/>
                <w:szCs w:val="28"/>
              </w:rPr>
              <w:t>机构名称：</w:t>
            </w:r>
          </w:p>
          <w:p>
            <w:pPr>
              <w:adjustRightInd w:val="0"/>
              <w:snapToGrid w:val="0"/>
              <w:rPr>
                <w:rFonts w:ascii="宋体" w:hAnsi="宋体" w:cs="宋体"/>
                <w:sz w:val="28"/>
                <w:szCs w:val="28"/>
              </w:rPr>
            </w:pPr>
            <w:r>
              <w:rPr>
                <w:rFonts w:hint="eastAsia" w:ascii="宋体" w:hAnsi="宋体" w:cs="宋体"/>
                <w:sz w:val="28"/>
                <w:szCs w:val="28"/>
              </w:rPr>
              <w:t>地    址：</w:t>
            </w:r>
          </w:p>
          <w:p>
            <w:pPr>
              <w:adjustRightInd w:val="0"/>
              <w:snapToGrid w:val="0"/>
              <w:rPr>
                <w:rFonts w:ascii="宋体" w:hAnsi="宋体" w:cs="宋体"/>
                <w:sz w:val="28"/>
                <w:szCs w:val="28"/>
              </w:rPr>
            </w:pPr>
            <w:r>
              <w:rPr>
                <w:rFonts w:hint="eastAsia" w:ascii="宋体" w:hAnsi="宋体" w:cs="宋体"/>
                <w:sz w:val="28"/>
                <w:szCs w:val="28"/>
              </w:rPr>
              <w:t>负 责 人：</w:t>
            </w:r>
          </w:p>
          <w:p>
            <w:pPr>
              <w:adjustRightInd w:val="0"/>
              <w:snapToGrid w:val="0"/>
              <w:rPr>
                <w:rFonts w:ascii="宋体" w:hAnsi="宋体" w:cs="宋体"/>
                <w:sz w:val="28"/>
                <w:szCs w:val="28"/>
              </w:rPr>
            </w:pPr>
            <w:r>
              <w:rPr>
                <w:rFonts w:hint="eastAsia" w:ascii="宋体" w:hAnsi="宋体" w:cs="宋体"/>
                <w:sz w:val="28"/>
                <w:szCs w:val="28"/>
              </w:rPr>
              <w:t>服务机构性质：</w:t>
            </w:r>
          </w:p>
        </w:tc>
        <w:tc>
          <w:tcPr>
            <w:tcW w:w="2312" w:type="dxa"/>
            <w:vAlign w:val="center"/>
          </w:tcPr>
          <w:p>
            <w:pPr>
              <w:adjustRightInd w:val="0"/>
              <w:snapToGrid w:val="0"/>
              <w:rPr>
                <w:rFonts w:ascii="宋体" w:hAnsi="宋体" w:cs="宋体"/>
                <w:sz w:val="28"/>
                <w:szCs w:val="28"/>
              </w:rPr>
            </w:pPr>
          </w:p>
        </w:tc>
      </w:tr>
    </w:tbl>
    <w:p>
      <w:pPr>
        <w:tabs>
          <w:tab w:val="left" w:pos="540"/>
          <w:tab w:val="left" w:pos="7740"/>
        </w:tabs>
        <w:ind w:left="551" w:hanging="551" w:hangingChars="196"/>
        <w:rPr>
          <w:rFonts w:ascii="宋体" w:hAnsi="宋体" w:cs="宋体"/>
          <w:color w:val="000000"/>
          <w:sz w:val="28"/>
          <w:szCs w:val="28"/>
        </w:rPr>
      </w:pPr>
      <w:r>
        <w:rPr>
          <w:rFonts w:hint="eastAsia" w:ascii="宋体" w:hAnsi="宋体" w:cs="宋体"/>
          <w:b/>
          <w:color w:val="000000"/>
          <w:sz w:val="28"/>
          <w:szCs w:val="28"/>
        </w:rPr>
        <w:t>注：</w:t>
      </w:r>
      <w:r>
        <w:rPr>
          <w:rFonts w:hint="eastAsia" w:ascii="宋体" w:hAnsi="宋体" w:cs="宋体"/>
          <w:kern w:val="0"/>
          <w:sz w:val="28"/>
          <w:szCs w:val="28"/>
        </w:rPr>
        <w:t>提供响应供应商或其直属分支机构的营业执照副本复印件</w:t>
      </w:r>
      <w:r>
        <w:rPr>
          <w:rFonts w:hint="eastAsia" w:ascii="宋体" w:hAnsi="宋体" w:cs="宋体"/>
          <w:sz w:val="28"/>
          <w:szCs w:val="28"/>
          <w:lang w:val="en-GB"/>
        </w:rPr>
        <w:t>。</w:t>
      </w:r>
    </w:p>
    <w:p>
      <w:pPr>
        <w:tabs>
          <w:tab w:val="left" w:pos="180"/>
        </w:tabs>
        <w:rPr>
          <w:rFonts w:ascii="宋体" w:hAnsi="宋体" w:cs="宋体"/>
          <w:b/>
          <w:sz w:val="28"/>
          <w:szCs w:val="28"/>
        </w:rPr>
      </w:pPr>
    </w:p>
    <w:p>
      <w:pPr>
        <w:tabs>
          <w:tab w:val="left" w:pos="540"/>
          <w:tab w:val="left" w:pos="7740"/>
        </w:tabs>
        <w:rPr>
          <w:rFonts w:ascii="宋体" w:hAnsi="宋体" w:cs="宋体"/>
          <w:b/>
          <w:sz w:val="28"/>
        </w:rPr>
      </w:pPr>
    </w:p>
    <w:p>
      <w:pPr>
        <w:tabs>
          <w:tab w:val="left" w:pos="540"/>
          <w:tab w:val="left" w:pos="7740"/>
        </w:tabs>
        <w:rPr>
          <w:rFonts w:ascii="宋体" w:hAnsi="宋体" w:cs="宋体"/>
          <w:b/>
          <w:sz w:val="28"/>
          <w:szCs w:val="28"/>
        </w:rPr>
      </w:pPr>
      <w:r>
        <w:rPr>
          <w:rFonts w:hint="eastAsia" w:ascii="宋体" w:hAnsi="宋体" w:cs="宋体"/>
          <w:b/>
          <w:sz w:val="28"/>
          <w:szCs w:val="28"/>
        </w:rPr>
        <w:t>三、项目团队情况</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54"/>
        <w:gridCol w:w="862"/>
        <w:gridCol w:w="2510"/>
        <w:gridCol w:w="693"/>
        <w:gridCol w:w="86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730" w:type="dxa"/>
            <w:tcBorders>
              <w:top w:val="single" w:color="auto" w:sz="4" w:space="0"/>
              <w:left w:val="single" w:color="auto" w:sz="4" w:space="0"/>
              <w:bottom w:val="nil"/>
              <w:right w:val="single" w:color="auto" w:sz="4" w:space="0"/>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职责分工</w:t>
            </w:r>
          </w:p>
        </w:tc>
        <w:tc>
          <w:tcPr>
            <w:tcW w:w="954" w:type="dxa"/>
            <w:tcBorders>
              <w:top w:val="single" w:color="auto" w:sz="4" w:space="0"/>
              <w:left w:val="single" w:color="auto" w:sz="4" w:space="0"/>
              <w:bottom w:val="nil"/>
              <w:right w:val="single" w:color="auto" w:sz="4" w:space="0"/>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姓名</w:t>
            </w:r>
          </w:p>
        </w:tc>
        <w:tc>
          <w:tcPr>
            <w:tcW w:w="862" w:type="dxa"/>
            <w:tcBorders>
              <w:top w:val="single" w:color="auto" w:sz="4" w:space="0"/>
              <w:left w:val="single" w:color="auto" w:sz="4" w:space="0"/>
              <w:bottom w:val="nil"/>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现职务</w:t>
            </w:r>
          </w:p>
        </w:tc>
        <w:tc>
          <w:tcPr>
            <w:tcW w:w="2510" w:type="dxa"/>
            <w:tcBorders>
              <w:top w:val="single" w:color="auto" w:sz="4" w:space="0"/>
              <w:bottom w:val="nil"/>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曾主持/参与的同类项目经历</w:t>
            </w:r>
          </w:p>
        </w:tc>
        <w:tc>
          <w:tcPr>
            <w:tcW w:w="693" w:type="dxa"/>
            <w:tcBorders>
              <w:top w:val="single" w:color="auto" w:sz="4" w:space="0"/>
              <w:bottom w:val="nil"/>
            </w:tcBorders>
            <w:shd w:val="clear" w:color="auto" w:fill="F3F3F3"/>
            <w:vAlign w:val="center"/>
          </w:tcPr>
          <w:p>
            <w:pPr>
              <w:tabs>
                <w:tab w:val="left" w:pos="7740"/>
              </w:tabs>
              <w:jc w:val="center"/>
              <w:rPr>
                <w:rFonts w:ascii="宋体" w:hAnsi="宋体" w:cs="宋体"/>
                <w:b/>
                <w:sz w:val="28"/>
                <w:szCs w:val="28"/>
              </w:rPr>
            </w:pPr>
            <w:r>
              <w:rPr>
                <w:rFonts w:hint="eastAsia" w:ascii="宋体" w:hAnsi="宋体" w:cs="宋体"/>
                <w:b/>
                <w:sz w:val="28"/>
                <w:szCs w:val="28"/>
              </w:rPr>
              <w:t>职称</w:t>
            </w:r>
          </w:p>
        </w:tc>
        <w:tc>
          <w:tcPr>
            <w:tcW w:w="867" w:type="dxa"/>
            <w:tcBorders>
              <w:top w:val="single" w:color="auto" w:sz="4" w:space="0"/>
              <w:bottom w:val="nil"/>
              <w:right w:val="single" w:color="auto" w:sz="4" w:space="0"/>
            </w:tcBorders>
            <w:shd w:val="clear" w:color="auto" w:fill="F3F3F3"/>
            <w:vAlign w:val="center"/>
          </w:tcPr>
          <w:p>
            <w:pPr>
              <w:tabs>
                <w:tab w:val="left" w:pos="7740"/>
              </w:tabs>
              <w:ind w:firstLine="12"/>
              <w:jc w:val="center"/>
              <w:rPr>
                <w:rFonts w:ascii="宋体" w:hAnsi="宋体" w:cs="宋体"/>
                <w:b/>
                <w:sz w:val="28"/>
                <w:szCs w:val="28"/>
              </w:rPr>
            </w:pPr>
            <w:r>
              <w:rPr>
                <w:rFonts w:hint="eastAsia" w:ascii="宋体" w:hAnsi="宋体" w:cs="宋体"/>
                <w:b/>
                <w:sz w:val="28"/>
                <w:szCs w:val="28"/>
              </w:rPr>
              <w:t>专业工龄</w:t>
            </w:r>
          </w:p>
        </w:tc>
        <w:tc>
          <w:tcPr>
            <w:tcW w:w="1780" w:type="dxa"/>
            <w:tcBorders>
              <w:top w:val="single" w:color="auto" w:sz="4" w:space="0"/>
              <w:bottom w:val="nil"/>
              <w:right w:val="single" w:color="auto" w:sz="4" w:space="0"/>
            </w:tcBorders>
            <w:shd w:val="clear" w:color="auto" w:fill="F3F3F3"/>
            <w:vAlign w:val="center"/>
          </w:tcPr>
          <w:p>
            <w:pPr>
              <w:tabs>
                <w:tab w:val="left" w:pos="7740"/>
              </w:tabs>
              <w:ind w:firstLine="12"/>
              <w:jc w:val="center"/>
              <w:rPr>
                <w:rFonts w:ascii="宋体" w:hAnsi="宋体" w:cs="宋体"/>
                <w:b/>
                <w:sz w:val="28"/>
                <w:szCs w:val="28"/>
              </w:rPr>
            </w:pPr>
            <w:r>
              <w:rPr>
                <w:rFonts w:hint="eastAsia" w:ascii="宋体" w:hAnsi="宋体" w:cs="宋体"/>
                <w:b/>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r>
              <w:rPr>
                <w:rFonts w:hint="eastAsia" w:ascii="宋体" w:hAnsi="宋体" w:cs="宋体"/>
                <w:sz w:val="28"/>
                <w:szCs w:val="28"/>
              </w:rPr>
              <w:t>项目负责人</w:t>
            </w:r>
          </w:p>
        </w:tc>
        <w:tc>
          <w:tcPr>
            <w:tcW w:w="954"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p>
        </w:tc>
        <w:tc>
          <w:tcPr>
            <w:tcW w:w="862" w:type="dxa"/>
            <w:tcBorders>
              <w:top w:val="single" w:color="auto" w:sz="4" w:space="0"/>
              <w:left w:val="single" w:color="auto" w:sz="4" w:space="0"/>
            </w:tcBorders>
            <w:vAlign w:val="center"/>
          </w:tcPr>
          <w:p>
            <w:pPr>
              <w:tabs>
                <w:tab w:val="left" w:pos="7740"/>
              </w:tabs>
              <w:jc w:val="center"/>
              <w:rPr>
                <w:rFonts w:ascii="宋体" w:hAnsi="宋体" w:cs="宋体"/>
                <w:sz w:val="28"/>
                <w:szCs w:val="28"/>
              </w:rPr>
            </w:pPr>
          </w:p>
        </w:tc>
        <w:tc>
          <w:tcPr>
            <w:tcW w:w="2510" w:type="dxa"/>
            <w:tcBorders>
              <w:top w:val="single" w:color="auto" w:sz="4" w:space="0"/>
            </w:tcBorders>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szCs w:val="28"/>
              </w:rPr>
            </w:pPr>
          </w:p>
        </w:tc>
        <w:tc>
          <w:tcPr>
            <w:tcW w:w="693" w:type="dxa"/>
            <w:tcBorders>
              <w:top w:val="single" w:color="auto" w:sz="4" w:space="0"/>
            </w:tcBorders>
            <w:vAlign w:val="center"/>
          </w:tcPr>
          <w:p>
            <w:pPr>
              <w:tabs>
                <w:tab w:val="left" w:pos="7740"/>
              </w:tabs>
              <w:jc w:val="center"/>
              <w:rPr>
                <w:rFonts w:ascii="宋体" w:hAnsi="宋体" w:cs="宋体"/>
                <w:sz w:val="28"/>
                <w:szCs w:val="28"/>
              </w:rPr>
            </w:pPr>
          </w:p>
        </w:tc>
        <w:tc>
          <w:tcPr>
            <w:tcW w:w="867"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c>
          <w:tcPr>
            <w:tcW w:w="1780"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top w:val="single" w:color="auto" w:sz="4" w:space="0"/>
              <w:left w:val="single" w:color="auto" w:sz="4" w:space="0"/>
              <w:bottom w:val="single" w:color="auto" w:sz="4" w:space="0"/>
              <w:right w:val="single" w:color="auto" w:sz="4" w:space="0"/>
            </w:tcBorders>
            <w:vAlign w:val="center"/>
          </w:tcPr>
          <w:p>
            <w:pPr>
              <w:tabs>
                <w:tab w:val="left" w:pos="7740"/>
              </w:tabs>
              <w:jc w:val="center"/>
              <w:rPr>
                <w:rFonts w:ascii="宋体" w:hAnsi="宋体" w:cs="宋体"/>
                <w:sz w:val="28"/>
                <w:szCs w:val="28"/>
              </w:rPr>
            </w:pPr>
            <w:r>
              <w:rPr>
                <w:rFonts w:hint="eastAsia" w:ascii="宋体" w:hAnsi="宋体" w:cs="宋体"/>
                <w:sz w:val="28"/>
                <w:szCs w:val="28"/>
              </w:rPr>
              <w:t>其他人员</w:t>
            </w: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7740"/>
              </w:tabs>
              <w:jc w:val="center"/>
              <w:rPr>
                <w:rFonts w:ascii="宋体" w:hAnsi="宋体" w:cs="宋体"/>
                <w:sz w:val="28"/>
                <w:szCs w:val="28"/>
              </w:rPr>
            </w:pPr>
          </w:p>
        </w:tc>
        <w:tc>
          <w:tcPr>
            <w:tcW w:w="862" w:type="dxa"/>
            <w:tcBorders>
              <w:top w:val="single" w:color="auto" w:sz="4" w:space="0"/>
              <w:left w:val="single" w:color="auto" w:sz="4" w:space="0"/>
              <w:bottom w:val="single" w:color="auto" w:sz="4" w:space="0"/>
            </w:tcBorders>
            <w:vAlign w:val="center"/>
          </w:tcPr>
          <w:p>
            <w:pPr>
              <w:tabs>
                <w:tab w:val="left" w:pos="7740"/>
              </w:tabs>
              <w:jc w:val="center"/>
              <w:rPr>
                <w:rFonts w:ascii="宋体" w:hAnsi="宋体" w:cs="宋体"/>
                <w:sz w:val="28"/>
                <w:szCs w:val="28"/>
              </w:rPr>
            </w:pPr>
          </w:p>
        </w:tc>
        <w:tc>
          <w:tcPr>
            <w:tcW w:w="2510" w:type="dxa"/>
            <w:tcBorders>
              <w:top w:val="single" w:color="auto" w:sz="4" w:space="0"/>
              <w:bottom w:val="single" w:color="auto" w:sz="4" w:space="0"/>
            </w:tcBorders>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szCs w:val="28"/>
              </w:rPr>
            </w:pPr>
          </w:p>
        </w:tc>
        <w:tc>
          <w:tcPr>
            <w:tcW w:w="693" w:type="dxa"/>
            <w:tcBorders>
              <w:top w:val="single" w:color="auto" w:sz="4" w:space="0"/>
              <w:bottom w:val="single" w:color="auto" w:sz="4" w:space="0"/>
            </w:tcBorders>
            <w:vAlign w:val="center"/>
          </w:tcPr>
          <w:p>
            <w:pPr>
              <w:tabs>
                <w:tab w:val="left" w:pos="7740"/>
              </w:tabs>
              <w:jc w:val="center"/>
              <w:rPr>
                <w:rFonts w:ascii="宋体" w:hAnsi="宋体" w:cs="宋体"/>
                <w:sz w:val="28"/>
                <w:szCs w:val="28"/>
              </w:rPr>
            </w:pPr>
          </w:p>
        </w:tc>
        <w:tc>
          <w:tcPr>
            <w:tcW w:w="867"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c>
          <w:tcPr>
            <w:tcW w:w="1780"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r>
              <w:rPr>
                <w:rFonts w:hint="eastAsia" w:ascii="宋体" w:hAnsi="宋体" w:cs="宋体"/>
                <w:sz w:val="28"/>
                <w:szCs w:val="28"/>
              </w:rPr>
              <w:t>……</w:t>
            </w:r>
          </w:p>
        </w:tc>
        <w:tc>
          <w:tcPr>
            <w:tcW w:w="954" w:type="dxa"/>
            <w:tcBorders>
              <w:top w:val="single" w:color="auto" w:sz="4" w:space="0"/>
              <w:left w:val="single" w:color="auto" w:sz="4" w:space="0"/>
              <w:right w:val="single" w:color="auto" w:sz="4" w:space="0"/>
            </w:tcBorders>
            <w:vAlign w:val="center"/>
          </w:tcPr>
          <w:p>
            <w:pPr>
              <w:tabs>
                <w:tab w:val="left" w:pos="7740"/>
              </w:tabs>
              <w:jc w:val="center"/>
              <w:rPr>
                <w:rFonts w:ascii="宋体" w:hAnsi="宋体" w:cs="宋体"/>
                <w:sz w:val="28"/>
                <w:szCs w:val="28"/>
              </w:rPr>
            </w:pPr>
          </w:p>
        </w:tc>
        <w:tc>
          <w:tcPr>
            <w:tcW w:w="862" w:type="dxa"/>
            <w:tcBorders>
              <w:top w:val="single" w:color="auto" w:sz="4" w:space="0"/>
              <w:left w:val="single" w:color="auto" w:sz="4" w:space="0"/>
            </w:tcBorders>
            <w:vAlign w:val="center"/>
          </w:tcPr>
          <w:p>
            <w:pPr>
              <w:tabs>
                <w:tab w:val="left" w:pos="7740"/>
              </w:tabs>
              <w:jc w:val="center"/>
              <w:rPr>
                <w:rFonts w:ascii="宋体" w:hAnsi="宋体" w:cs="宋体"/>
                <w:sz w:val="28"/>
                <w:szCs w:val="28"/>
              </w:rPr>
            </w:pPr>
          </w:p>
        </w:tc>
        <w:tc>
          <w:tcPr>
            <w:tcW w:w="2510" w:type="dxa"/>
            <w:tcBorders>
              <w:top w:val="single" w:color="auto" w:sz="4" w:space="0"/>
            </w:tcBorders>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szCs w:val="28"/>
              </w:rPr>
            </w:pPr>
          </w:p>
        </w:tc>
        <w:tc>
          <w:tcPr>
            <w:tcW w:w="693" w:type="dxa"/>
            <w:tcBorders>
              <w:top w:val="single" w:color="auto" w:sz="4" w:space="0"/>
            </w:tcBorders>
            <w:vAlign w:val="center"/>
          </w:tcPr>
          <w:p>
            <w:pPr>
              <w:tabs>
                <w:tab w:val="left" w:pos="7740"/>
              </w:tabs>
              <w:jc w:val="center"/>
              <w:rPr>
                <w:rFonts w:ascii="宋体" w:hAnsi="宋体" w:cs="宋体"/>
                <w:sz w:val="28"/>
                <w:szCs w:val="28"/>
              </w:rPr>
            </w:pPr>
          </w:p>
        </w:tc>
        <w:tc>
          <w:tcPr>
            <w:tcW w:w="867"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c>
          <w:tcPr>
            <w:tcW w:w="1780" w:type="dxa"/>
            <w:tcBorders>
              <w:top w:val="single" w:color="auto" w:sz="4" w:space="0"/>
              <w:bottom w:val="single" w:color="auto" w:sz="4" w:space="0"/>
              <w:right w:val="single" w:color="auto" w:sz="4" w:space="0"/>
            </w:tcBorders>
            <w:vAlign w:val="center"/>
          </w:tcPr>
          <w:p>
            <w:pPr>
              <w:tabs>
                <w:tab w:val="left" w:pos="7740"/>
              </w:tabs>
              <w:ind w:firstLine="12"/>
              <w:jc w:val="center"/>
              <w:rPr>
                <w:rFonts w:ascii="宋体" w:hAnsi="宋体" w:cs="宋体"/>
                <w:sz w:val="28"/>
                <w:szCs w:val="28"/>
              </w:rPr>
            </w:pPr>
          </w:p>
        </w:tc>
      </w:tr>
    </w:tbl>
    <w:p>
      <w:pPr>
        <w:tabs>
          <w:tab w:val="left" w:pos="7740"/>
        </w:tabs>
        <w:ind w:left="560" w:hanging="560" w:hangingChars="200"/>
        <w:rPr>
          <w:rFonts w:ascii="宋体" w:hAnsi="宋体" w:cs="仿宋_GB2312"/>
          <w:sz w:val="28"/>
          <w:szCs w:val="28"/>
        </w:rPr>
      </w:pPr>
      <w:r>
        <w:rPr>
          <w:rFonts w:hint="eastAsia" w:ascii="宋体" w:hAnsi="宋体"/>
          <w:sz w:val="28"/>
          <w:szCs w:val="28"/>
          <w:lang w:val="en-GB"/>
        </w:rPr>
        <w:t>注：提</w:t>
      </w:r>
      <w:r>
        <w:rPr>
          <w:rFonts w:hint="eastAsia" w:ascii="宋体" w:hAnsi="宋体" w:cs="宋体"/>
          <w:kern w:val="0"/>
          <w:sz w:val="28"/>
          <w:szCs w:val="28"/>
        </w:rPr>
        <w:t>供上述人员的证书及3个月的社保证明文件复印件。社保时间为本项目谈判公告发布当月往前顺推3个月（谈判公告发布当月不作计算）在响应供应商或分支机构购买的社保证明文件。社保证明文件必须有企业名称、人员姓名、购买时间及社保部门印章，不提供社保证明文件不得分。响应供应商（或其分支机构）如因疫情影响，不能提供规定社保区间的社保证明的，响应供应商需提供当地行政主管部门的相应文件，其所提供的社保可以相应往前顺推，否则不予认可。</w:t>
      </w:r>
    </w:p>
    <w:p>
      <w:pPr>
        <w:tabs>
          <w:tab w:val="left" w:pos="7740"/>
        </w:tabs>
        <w:rPr>
          <w:rFonts w:ascii="宋体" w:hAnsi="宋体" w:cs="宋体"/>
          <w:b/>
          <w:sz w:val="28"/>
          <w:szCs w:val="28"/>
        </w:rPr>
      </w:pPr>
    </w:p>
    <w:p>
      <w:pPr>
        <w:tabs>
          <w:tab w:val="left" w:pos="7740"/>
        </w:tabs>
        <w:rPr>
          <w:rFonts w:ascii="宋体" w:hAnsi="宋体" w:cs="宋体"/>
          <w:b/>
          <w:sz w:val="28"/>
          <w:szCs w:val="28"/>
        </w:rPr>
      </w:pPr>
    </w:p>
    <w:p>
      <w:pPr>
        <w:tabs>
          <w:tab w:val="left" w:pos="540"/>
          <w:tab w:val="left" w:pos="7740"/>
        </w:tabs>
        <w:rPr>
          <w:rFonts w:ascii="宋体" w:hAnsi="宋体" w:cs="宋体"/>
          <w:b/>
          <w:sz w:val="28"/>
          <w:szCs w:val="28"/>
        </w:rPr>
      </w:pPr>
      <w:r>
        <w:rPr>
          <w:rFonts w:hint="eastAsia" w:ascii="宋体" w:hAnsi="宋体" w:cs="宋体"/>
          <w:b/>
          <w:sz w:val="28"/>
          <w:szCs w:val="28"/>
        </w:rPr>
        <w:t>四、同类项目业绩介绍</w:t>
      </w:r>
    </w:p>
    <w:tbl>
      <w:tblPr>
        <w:tblStyle w:val="5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01"/>
        <w:gridCol w:w="1440"/>
        <w:gridCol w:w="1623"/>
        <w:gridCol w:w="143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86" w:type="dxa"/>
            <w:gridSpan w:val="6"/>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rPr>
                <w:rFonts w:ascii="宋体" w:hAnsi="宋体" w:cs="宋体"/>
                <w:bCs/>
                <w:sz w:val="28"/>
                <w:szCs w:val="28"/>
              </w:rPr>
            </w:pPr>
            <w:r>
              <w:rPr>
                <w:rFonts w:hint="eastAsia" w:ascii="宋体" w:hAnsi="宋体" w:cs="宋体"/>
                <w:kern w:val="0"/>
                <w:sz w:val="28"/>
                <w:szCs w:val="28"/>
              </w:rPr>
              <w:t>自201</w:t>
            </w:r>
            <w:r>
              <w:rPr>
                <w:rFonts w:hint="eastAsia" w:ascii="宋体" w:hAnsi="宋体" w:cs="宋体"/>
                <w:kern w:val="0"/>
                <w:sz w:val="28"/>
                <w:szCs w:val="28"/>
                <w:lang w:val="en-US" w:eastAsia="zh-CN"/>
              </w:rPr>
              <w:t>9</w:t>
            </w:r>
            <w:r>
              <w:rPr>
                <w:rFonts w:hint="eastAsia" w:ascii="宋体" w:hAnsi="宋体" w:cs="宋体"/>
                <w:kern w:val="0"/>
                <w:sz w:val="28"/>
                <w:szCs w:val="28"/>
              </w:rPr>
              <w:t>年1月1日至投标截止之前</w:t>
            </w:r>
            <w:r>
              <w:rPr>
                <w:rFonts w:ascii="宋体" w:hAnsi="宋体" w:cs="宋体"/>
                <w:kern w:val="0"/>
                <w:sz w:val="28"/>
                <w:szCs w:val="28"/>
              </w:rPr>
              <w:t>（以合同签订时间为准）</w:t>
            </w:r>
            <w:r>
              <w:rPr>
                <w:rFonts w:hint="eastAsia" w:ascii="宋体" w:hAnsi="宋体" w:cs="宋体"/>
                <w:kern w:val="0"/>
                <w:sz w:val="28"/>
                <w:szCs w:val="28"/>
              </w:rPr>
              <w:t>响应供应商（不含分包、转包等其他形式）承担的同类项目业绩</w:t>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87"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序号</w:t>
            </w:r>
          </w:p>
        </w:tc>
        <w:tc>
          <w:tcPr>
            <w:tcW w:w="1901"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客户名称</w:t>
            </w:r>
          </w:p>
        </w:tc>
        <w:tc>
          <w:tcPr>
            <w:tcW w:w="1440"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项目名称</w:t>
            </w:r>
          </w:p>
        </w:tc>
        <w:tc>
          <w:tcPr>
            <w:tcW w:w="1623"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合同金额（万元）</w:t>
            </w:r>
          </w:p>
        </w:tc>
        <w:tc>
          <w:tcPr>
            <w:tcW w:w="1437"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合同签订时间</w:t>
            </w:r>
          </w:p>
        </w:tc>
        <w:tc>
          <w:tcPr>
            <w:tcW w:w="1798" w:type="dxa"/>
            <w:shd w:val="clear" w:color="auto" w:fill="F3F3F3"/>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联系人</w:t>
            </w:r>
          </w:p>
          <w:p>
            <w:pPr>
              <w:tabs>
                <w:tab w:val="left" w:pos="7740"/>
              </w:tabs>
              <w:jc w:val="center"/>
              <w:rPr>
                <w:rFonts w:ascii="宋体" w:hAnsi="宋体" w:cs="宋体"/>
                <w:b/>
                <w:bCs/>
                <w:sz w:val="28"/>
                <w:szCs w:val="28"/>
              </w:rPr>
            </w:pPr>
            <w:r>
              <w:rPr>
                <w:rFonts w:hint="eastAsia" w:ascii="宋体" w:hAnsi="宋体" w:cs="宋体"/>
                <w:b/>
                <w:bCs/>
                <w:sz w:val="28"/>
                <w:szCs w:val="28"/>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1</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tabs>
                <w:tab w:val="left" w:pos="7740"/>
              </w:tabs>
              <w:jc w:val="center"/>
              <w:rPr>
                <w:rFonts w:ascii="宋体" w:hAnsi="宋体" w:cs="宋体"/>
                <w:sz w:val="28"/>
                <w:szCs w:val="28"/>
              </w:rPr>
            </w:pPr>
          </w:p>
        </w:tc>
        <w:tc>
          <w:tcPr>
            <w:tcW w:w="1798"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2</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rPr>
                <w:rFonts w:ascii="宋体" w:hAnsi="宋体" w:cs="宋体"/>
                <w:b/>
                <w:sz w:val="28"/>
                <w:szCs w:val="28"/>
              </w:rPr>
            </w:pPr>
          </w:p>
        </w:tc>
        <w:tc>
          <w:tcPr>
            <w:tcW w:w="1798"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3</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rPr>
                <w:rFonts w:ascii="宋体" w:hAnsi="宋体" w:cs="宋体"/>
                <w:b/>
                <w:sz w:val="28"/>
                <w:szCs w:val="28"/>
              </w:rPr>
            </w:pPr>
          </w:p>
        </w:tc>
        <w:tc>
          <w:tcPr>
            <w:tcW w:w="1798"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vAlign w:val="center"/>
          </w:tcPr>
          <w:p>
            <w:pPr>
              <w:tabs>
                <w:tab w:val="left" w:pos="7740"/>
              </w:tabs>
              <w:jc w:val="center"/>
              <w:rPr>
                <w:rFonts w:ascii="宋体" w:hAnsi="宋体" w:cs="宋体"/>
                <w:sz w:val="28"/>
                <w:szCs w:val="28"/>
              </w:rPr>
            </w:pPr>
            <w:r>
              <w:rPr>
                <w:rFonts w:hint="eastAsia" w:ascii="宋体" w:hAnsi="宋体" w:cs="宋体"/>
                <w:sz w:val="28"/>
                <w:szCs w:val="28"/>
              </w:rPr>
              <w:t>…</w:t>
            </w:r>
          </w:p>
        </w:tc>
        <w:tc>
          <w:tcPr>
            <w:tcW w:w="1901" w:type="dxa"/>
            <w:vAlign w:val="center"/>
          </w:tcPr>
          <w:p>
            <w:pPr>
              <w:tabs>
                <w:tab w:val="left" w:pos="7740"/>
              </w:tabs>
              <w:jc w:val="center"/>
              <w:rPr>
                <w:rFonts w:ascii="宋体" w:hAnsi="宋体" w:cs="宋体"/>
                <w:sz w:val="28"/>
                <w:szCs w:val="28"/>
              </w:rPr>
            </w:pPr>
          </w:p>
        </w:tc>
        <w:tc>
          <w:tcPr>
            <w:tcW w:w="1440" w:type="dxa"/>
            <w:vAlign w:val="center"/>
          </w:tcPr>
          <w:p>
            <w:pPr>
              <w:tabs>
                <w:tab w:val="left" w:pos="7740"/>
              </w:tabs>
              <w:jc w:val="center"/>
              <w:rPr>
                <w:rFonts w:ascii="宋体" w:hAnsi="宋体" w:cs="宋体"/>
                <w:sz w:val="28"/>
                <w:szCs w:val="28"/>
              </w:rPr>
            </w:pPr>
          </w:p>
        </w:tc>
        <w:tc>
          <w:tcPr>
            <w:tcW w:w="1623" w:type="dxa"/>
            <w:vAlign w:val="center"/>
          </w:tcPr>
          <w:p>
            <w:pPr>
              <w:tabs>
                <w:tab w:val="left" w:pos="7740"/>
              </w:tabs>
              <w:jc w:val="center"/>
              <w:rPr>
                <w:rFonts w:ascii="宋体" w:hAnsi="宋体" w:cs="宋体"/>
                <w:sz w:val="28"/>
                <w:szCs w:val="28"/>
              </w:rPr>
            </w:pPr>
          </w:p>
        </w:tc>
        <w:tc>
          <w:tcPr>
            <w:tcW w:w="1437" w:type="dxa"/>
            <w:vAlign w:val="center"/>
          </w:tcPr>
          <w:p>
            <w:pPr>
              <w:tabs>
                <w:tab w:val="left" w:pos="7740"/>
              </w:tabs>
              <w:jc w:val="center"/>
              <w:rPr>
                <w:rFonts w:ascii="宋体" w:hAnsi="宋体" w:cs="宋体"/>
                <w:sz w:val="28"/>
                <w:szCs w:val="28"/>
              </w:rPr>
            </w:pPr>
          </w:p>
        </w:tc>
        <w:tc>
          <w:tcPr>
            <w:tcW w:w="1798" w:type="dxa"/>
            <w:vAlign w:val="center"/>
          </w:tcPr>
          <w:p>
            <w:pPr>
              <w:tabs>
                <w:tab w:val="left" w:pos="7740"/>
              </w:tabs>
              <w:jc w:val="center"/>
              <w:rPr>
                <w:rFonts w:ascii="宋体" w:hAnsi="宋体" w:cs="宋体"/>
                <w:sz w:val="28"/>
                <w:szCs w:val="28"/>
              </w:rPr>
            </w:pPr>
          </w:p>
        </w:tc>
      </w:tr>
    </w:tbl>
    <w:p>
      <w:pPr>
        <w:adjustRightInd w:val="0"/>
        <w:snapToGrid w:val="0"/>
        <w:spacing w:line="360" w:lineRule="auto"/>
        <w:rPr>
          <w:rFonts w:ascii="宋体" w:hAnsi="宋体" w:cs="宋体"/>
          <w:color w:val="000000"/>
          <w:sz w:val="28"/>
          <w:szCs w:val="28"/>
        </w:rPr>
      </w:pPr>
      <w:r>
        <w:rPr>
          <w:rFonts w:hint="eastAsia" w:ascii="宋体" w:hAnsi="宋体" w:cs="宋体"/>
          <w:sz w:val="28"/>
          <w:szCs w:val="28"/>
        </w:rPr>
        <w:t>注：</w:t>
      </w:r>
      <w:r>
        <w:rPr>
          <w:rFonts w:ascii="宋体" w:hAnsi="宋体" w:cs="宋体"/>
          <w:kern w:val="0"/>
          <w:sz w:val="28"/>
          <w:szCs w:val="28"/>
        </w:rPr>
        <w:t>提供合同的复印件</w:t>
      </w:r>
      <w:r>
        <w:rPr>
          <w:rFonts w:hint="eastAsia" w:ascii="宋体" w:hAnsi="宋体" w:cs="宋体"/>
          <w:sz w:val="28"/>
          <w:szCs w:val="28"/>
        </w:rPr>
        <w:t>；</w:t>
      </w:r>
    </w:p>
    <w:p>
      <w:pPr>
        <w:tabs>
          <w:tab w:val="left" w:pos="540"/>
          <w:tab w:val="left" w:pos="7740"/>
        </w:tabs>
        <w:ind w:left="826" w:hanging="826" w:hangingChars="295"/>
        <w:rPr>
          <w:rFonts w:ascii="宋体" w:hAnsi="宋体" w:cs="宋体"/>
          <w:bCs/>
          <w:sz w:val="28"/>
          <w:szCs w:val="28"/>
        </w:rPr>
      </w:pPr>
    </w:p>
    <w:p>
      <w:pPr>
        <w:tabs>
          <w:tab w:val="left" w:pos="540"/>
          <w:tab w:val="left" w:pos="7740"/>
        </w:tabs>
        <w:rPr>
          <w:rFonts w:ascii="宋体" w:hAnsi="宋体" w:cs="宋体"/>
          <w:b/>
          <w:sz w:val="28"/>
          <w:szCs w:val="28"/>
        </w:rPr>
      </w:pPr>
      <w:r>
        <w:rPr>
          <w:rFonts w:hint="eastAsia" w:ascii="宋体" w:hAnsi="宋体" w:cs="宋体"/>
          <w:b/>
          <w:sz w:val="28"/>
          <w:szCs w:val="28"/>
          <w:lang w:val="en-GB"/>
        </w:rPr>
        <w:t>五、</w:t>
      </w:r>
      <w:r>
        <w:rPr>
          <w:rFonts w:hint="eastAsia" w:ascii="宋体" w:hAnsi="宋体" w:cs="宋体"/>
          <w:b/>
          <w:sz w:val="28"/>
          <w:szCs w:val="28"/>
        </w:rPr>
        <w:t>履约进度计划表</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2841"/>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0" w:type="dxa"/>
            <w:shd w:val="clear" w:color="auto" w:fill="F3F3F3"/>
            <w:vAlign w:val="center"/>
          </w:tcPr>
          <w:p>
            <w:pPr>
              <w:tabs>
                <w:tab w:val="left" w:pos="540"/>
                <w:tab w:val="left" w:pos="7740"/>
              </w:tabs>
              <w:rPr>
                <w:rFonts w:ascii="宋体" w:hAnsi="宋体" w:cs="宋体"/>
                <w:b/>
                <w:sz w:val="28"/>
                <w:szCs w:val="28"/>
              </w:rPr>
            </w:pPr>
            <w:r>
              <w:rPr>
                <w:rFonts w:hint="eastAsia" w:ascii="宋体" w:hAnsi="宋体" w:cs="宋体"/>
                <w:b/>
                <w:sz w:val="28"/>
                <w:szCs w:val="28"/>
              </w:rPr>
              <w:t>序号</w:t>
            </w:r>
          </w:p>
        </w:tc>
        <w:tc>
          <w:tcPr>
            <w:tcW w:w="3145" w:type="dxa"/>
            <w:shd w:val="clear" w:color="auto" w:fill="F3F3F3"/>
            <w:vAlign w:val="center"/>
          </w:tcPr>
          <w:p>
            <w:pPr>
              <w:tabs>
                <w:tab w:val="left" w:pos="540"/>
                <w:tab w:val="left" w:pos="7740"/>
              </w:tabs>
              <w:jc w:val="center"/>
              <w:rPr>
                <w:rFonts w:ascii="宋体" w:hAnsi="宋体" w:cs="宋体"/>
                <w:b/>
                <w:sz w:val="28"/>
                <w:szCs w:val="28"/>
              </w:rPr>
            </w:pPr>
            <w:r>
              <w:rPr>
                <w:rFonts w:hint="eastAsia" w:ascii="宋体" w:hAnsi="宋体" w:cs="宋体"/>
                <w:b/>
                <w:sz w:val="28"/>
                <w:szCs w:val="28"/>
              </w:rPr>
              <w:t>拟定时间安排</w:t>
            </w:r>
          </w:p>
        </w:tc>
        <w:tc>
          <w:tcPr>
            <w:tcW w:w="2841" w:type="dxa"/>
            <w:shd w:val="clear" w:color="auto" w:fill="F3F3F3"/>
            <w:vAlign w:val="center"/>
          </w:tcPr>
          <w:p>
            <w:pPr>
              <w:tabs>
                <w:tab w:val="left" w:pos="540"/>
                <w:tab w:val="left" w:pos="7740"/>
              </w:tabs>
              <w:jc w:val="center"/>
              <w:rPr>
                <w:rFonts w:ascii="宋体" w:hAnsi="宋体" w:cs="宋体"/>
                <w:b/>
                <w:sz w:val="28"/>
                <w:szCs w:val="28"/>
              </w:rPr>
            </w:pPr>
            <w:r>
              <w:rPr>
                <w:rFonts w:hint="eastAsia" w:ascii="宋体" w:hAnsi="宋体" w:cs="宋体"/>
                <w:b/>
                <w:sz w:val="28"/>
                <w:szCs w:val="28"/>
              </w:rPr>
              <w:t>计划完成的工作内容</w:t>
            </w:r>
          </w:p>
        </w:tc>
        <w:tc>
          <w:tcPr>
            <w:tcW w:w="2620" w:type="dxa"/>
            <w:shd w:val="clear" w:color="auto" w:fill="F3F3F3"/>
            <w:vAlign w:val="center"/>
          </w:tcPr>
          <w:p>
            <w:pPr>
              <w:tabs>
                <w:tab w:val="left" w:pos="540"/>
                <w:tab w:val="left" w:pos="7740"/>
              </w:tabs>
              <w:jc w:val="center"/>
              <w:rPr>
                <w:rFonts w:ascii="宋体" w:hAnsi="宋体" w:cs="宋体"/>
                <w:b/>
                <w:sz w:val="28"/>
                <w:szCs w:val="28"/>
              </w:rPr>
            </w:pPr>
            <w:r>
              <w:rPr>
                <w:rFonts w:hint="eastAsia" w:ascii="宋体" w:hAnsi="宋体" w:cs="宋体"/>
                <w:b/>
                <w:sz w:val="28"/>
                <w:szCs w:val="28"/>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8"/>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拟定  年  月   日</w:t>
            </w:r>
          </w:p>
        </w:tc>
        <w:tc>
          <w:tcPr>
            <w:tcW w:w="2841"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签定合同并生效</w:t>
            </w:r>
          </w:p>
        </w:tc>
        <w:tc>
          <w:tcPr>
            <w:tcW w:w="2620" w:type="dxa"/>
            <w:vAlign w:val="center"/>
          </w:tcPr>
          <w:p>
            <w:pPr>
              <w:tabs>
                <w:tab w:val="left" w:pos="540"/>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8"/>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月   日—   月   日</w:t>
            </w:r>
          </w:p>
        </w:tc>
        <w:tc>
          <w:tcPr>
            <w:tcW w:w="2841" w:type="dxa"/>
            <w:vAlign w:val="center"/>
          </w:tcPr>
          <w:p>
            <w:pPr>
              <w:tabs>
                <w:tab w:val="left" w:pos="540"/>
                <w:tab w:val="left" w:pos="7740"/>
              </w:tabs>
              <w:jc w:val="center"/>
              <w:rPr>
                <w:rFonts w:ascii="宋体" w:hAnsi="宋体" w:cs="宋体"/>
                <w:sz w:val="28"/>
                <w:szCs w:val="28"/>
              </w:rPr>
            </w:pPr>
          </w:p>
        </w:tc>
        <w:tc>
          <w:tcPr>
            <w:tcW w:w="2620" w:type="dxa"/>
            <w:vAlign w:val="center"/>
          </w:tcPr>
          <w:p>
            <w:pPr>
              <w:tabs>
                <w:tab w:val="left" w:pos="540"/>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8"/>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月   日—   月   日</w:t>
            </w:r>
          </w:p>
        </w:tc>
        <w:tc>
          <w:tcPr>
            <w:tcW w:w="2841" w:type="dxa"/>
            <w:vAlign w:val="center"/>
          </w:tcPr>
          <w:p>
            <w:pPr>
              <w:tabs>
                <w:tab w:val="left" w:pos="540"/>
                <w:tab w:val="left" w:pos="7740"/>
              </w:tabs>
              <w:jc w:val="center"/>
              <w:rPr>
                <w:rFonts w:ascii="宋体" w:hAnsi="宋体" w:cs="宋体"/>
                <w:sz w:val="28"/>
                <w:szCs w:val="28"/>
              </w:rPr>
            </w:pPr>
          </w:p>
        </w:tc>
        <w:tc>
          <w:tcPr>
            <w:tcW w:w="2620" w:type="dxa"/>
            <w:vAlign w:val="center"/>
          </w:tcPr>
          <w:p>
            <w:pPr>
              <w:tabs>
                <w:tab w:val="left" w:pos="540"/>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vAlign w:val="center"/>
          </w:tcPr>
          <w:p>
            <w:pPr>
              <w:numPr>
                <w:ilvl w:val="0"/>
                <w:numId w:val="8"/>
              </w:numPr>
              <w:tabs>
                <w:tab w:val="left" w:pos="7740"/>
              </w:tabs>
              <w:jc w:val="center"/>
              <w:rPr>
                <w:rFonts w:ascii="宋体" w:hAnsi="宋体" w:cs="宋体"/>
                <w:sz w:val="28"/>
                <w:szCs w:val="28"/>
              </w:rPr>
            </w:pPr>
          </w:p>
        </w:tc>
        <w:tc>
          <w:tcPr>
            <w:tcW w:w="3145" w:type="dxa"/>
            <w:vAlign w:val="center"/>
          </w:tcPr>
          <w:p>
            <w:pPr>
              <w:tabs>
                <w:tab w:val="left" w:pos="540"/>
                <w:tab w:val="left" w:pos="7740"/>
              </w:tabs>
              <w:jc w:val="center"/>
              <w:rPr>
                <w:rFonts w:ascii="宋体" w:hAnsi="宋体" w:cs="宋体"/>
                <w:sz w:val="28"/>
                <w:szCs w:val="28"/>
              </w:rPr>
            </w:pPr>
            <w:r>
              <w:rPr>
                <w:rFonts w:hint="eastAsia" w:ascii="宋体" w:hAnsi="宋体" w:cs="宋体"/>
                <w:sz w:val="28"/>
                <w:szCs w:val="28"/>
              </w:rPr>
              <w:t>月   日—   月   日</w:t>
            </w:r>
          </w:p>
        </w:tc>
        <w:tc>
          <w:tcPr>
            <w:tcW w:w="2841" w:type="dxa"/>
            <w:vAlign w:val="center"/>
          </w:tcPr>
          <w:p>
            <w:pPr>
              <w:tabs>
                <w:tab w:val="left" w:pos="540"/>
                <w:tab w:val="left" w:pos="7740"/>
              </w:tabs>
              <w:jc w:val="center"/>
              <w:rPr>
                <w:rFonts w:ascii="宋体" w:hAnsi="宋体" w:cs="宋体"/>
                <w:sz w:val="28"/>
                <w:szCs w:val="28"/>
              </w:rPr>
            </w:pPr>
          </w:p>
        </w:tc>
        <w:tc>
          <w:tcPr>
            <w:tcW w:w="2620" w:type="dxa"/>
            <w:vAlign w:val="center"/>
          </w:tcPr>
          <w:p>
            <w:pPr>
              <w:tabs>
                <w:tab w:val="left" w:pos="540"/>
                <w:tab w:val="left" w:pos="7740"/>
              </w:tabs>
              <w:jc w:val="center"/>
              <w:rPr>
                <w:rFonts w:ascii="宋体" w:hAnsi="宋体" w:cs="宋体"/>
                <w:sz w:val="28"/>
                <w:szCs w:val="28"/>
              </w:rPr>
            </w:pPr>
          </w:p>
        </w:tc>
      </w:tr>
    </w:tbl>
    <w:p>
      <w:pPr>
        <w:tabs>
          <w:tab w:val="left" w:pos="540"/>
          <w:tab w:val="left" w:pos="7740"/>
        </w:tabs>
        <w:rPr>
          <w:rFonts w:ascii="宋体" w:hAnsi="宋体" w:cs="宋体"/>
          <w:b/>
          <w:sz w:val="28"/>
          <w:szCs w:val="28"/>
        </w:rPr>
      </w:pPr>
    </w:p>
    <w:p>
      <w:pPr>
        <w:tabs>
          <w:tab w:val="left" w:pos="540"/>
          <w:tab w:val="left" w:pos="7740"/>
        </w:tabs>
        <w:rPr>
          <w:rFonts w:ascii="宋体" w:hAnsi="宋体" w:cs="宋体"/>
          <w:b/>
          <w:sz w:val="28"/>
          <w:szCs w:val="28"/>
        </w:rPr>
      </w:pPr>
    </w:p>
    <w:p>
      <w:pPr>
        <w:tabs>
          <w:tab w:val="left" w:pos="540"/>
          <w:tab w:val="left" w:pos="7740"/>
        </w:tabs>
        <w:rPr>
          <w:rFonts w:ascii="宋体" w:hAnsi="宋体" w:cs="宋体"/>
          <w:b/>
          <w:sz w:val="28"/>
          <w:szCs w:val="28"/>
        </w:rPr>
      </w:pPr>
      <w:r>
        <w:rPr>
          <w:rFonts w:hint="eastAsia" w:ascii="宋体" w:hAnsi="宋体" w:cs="宋体"/>
          <w:b/>
          <w:sz w:val="28"/>
          <w:szCs w:val="28"/>
          <w:lang w:val="en-GB"/>
        </w:rPr>
        <w:t>六、</w:t>
      </w:r>
      <w:r>
        <w:rPr>
          <w:rFonts w:hint="eastAsia" w:ascii="宋体" w:hAnsi="宋体" w:cs="宋体"/>
          <w:b/>
          <w:sz w:val="28"/>
          <w:szCs w:val="28"/>
        </w:rPr>
        <w:t>荣誉及奖励情况</w:t>
      </w:r>
    </w:p>
    <w:tbl>
      <w:tblPr>
        <w:tblStyle w:val="5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776"/>
        <w:gridCol w:w="1611"/>
        <w:gridCol w:w="221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9"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序号</w:t>
            </w:r>
          </w:p>
        </w:tc>
        <w:tc>
          <w:tcPr>
            <w:tcW w:w="2776" w:type="dxa"/>
            <w:vAlign w:val="center"/>
          </w:tcPr>
          <w:p>
            <w:pPr>
              <w:tabs>
                <w:tab w:val="left" w:pos="7740"/>
              </w:tabs>
              <w:jc w:val="center"/>
              <w:rPr>
                <w:rFonts w:ascii="宋体" w:hAnsi="宋体" w:cs="宋体"/>
                <w:b/>
                <w:bCs/>
                <w:sz w:val="28"/>
                <w:szCs w:val="28"/>
              </w:rPr>
            </w:pPr>
            <w:r>
              <w:rPr>
                <w:rFonts w:hint="eastAsia" w:ascii="宋体" w:hAnsi="宋体" w:cs="宋体"/>
                <w:b/>
                <w:sz w:val="28"/>
                <w:szCs w:val="28"/>
              </w:rPr>
              <w:t>名称</w:t>
            </w:r>
          </w:p>
        </w:tc>
        <w:tc>
          <w:tcPr>
            <w:tcW w:w="1611"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颁发单位</w:t>
            </w:r>
          </w:p>
        </w:tc>
        <w:tc>
          <w:tcPr>
            <w:tcW w:w="2211"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获取时间</w:t>
            </w:r>
          </w:p>
        </w:tc>
        <w:tc>
          <w:tcPr>
            <w:tcW w:w="2019" w:type="dxa"/>
            <w:vAlign w:val="center"/>
          </w:tcPr>
          <w:p>
            <w:pPr>
              <w:tabs>
                <w:tab w:val="left" w:pos="7740"/>
              </w:tabs>
              <w:jc w:val="center"/>
              <w:rPr>
                <w:rFonts w:ascii="宋体" w:hAnsi="宋体" w:cs="宋体"/>
                <w:b/>
                <w:bCs/>
                <w:sz w:val="28"/>
                <w:szCs w:val="28"/>
              </w:rPr>
            </w:pPr>
            <w:r>
              <w:rPr>
                <w:rFonts w:hint="eastAsia" w:ascii="宋体" w:hAnsi="宋体" w:cs="宋体"/>
                <w:b/>
                <w:bCs/>
                <w:sz w:val="28"/>
                <w:szCs w:val="28"/>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1</w:t>
            </w:r>
          </w:p>
        </w:tc>
        <w:tc>
          <w:tcPr>
            <w:tcW w:w="2776" w:type="dxa"/>
            <w:vAlign w:val="center"/>
          </w:tcPr>
          <w:p>
            <w:pPr>
              <w:tabs>
                <w:tab w:val="left" w:pos="7740"/>
              </w:tabs>
              <w:jc w:val="center"/>
              <w:rPr>
                <w:rFonts w:ascii="宋体" w:hAnsi="宋体" w:cs="宋体"/>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r>
              <w:rPr>
                <w:rFonts w:hint="eastAsia" w:ascii="宋体" w:hAnsi="宋体" w:cs="宋体"/>
                <w:sz w:val="28"/>
                <w:szCs w:val="28"/>
              </w:rPr>
              <w:t>如无，写长期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2</w:t>
            </w:r>
          </w:p>
        </w:tc>
        <w:tc>
          <w:tcPr>
            <w:tcW w:w="2776" w:type="dxa"/>
            <w:vAlign w:val="center"/>
          </w:tcPr>
          <w:p>
            <w:pPr>
              <w:tabs>
                <w:tab w:val="left" w:pos="7740"/>
              </w:tabs>
              <w:jc w:val="center"/>
              <w:rPr>
                <w:rFonts w:ascii="宋体" w:hAnsi="宋体" w:cs="宋体"/>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3</w:t>
            </w:r>
          </w:p>
        </w:tc>
        <w:tc>
          <w:tcPr>
            <w:tcW w:w="2776" w:type="dxa"/>
            <w:vAlign w:val="center"/>
          </w:tcPr>
          <w:p>
            <w:pPr>
              <w:tabs>
                <w:tab w:val="left" w:pos="7740"/>
              </w:tabs>
              <w:jc w:val="center"/>
              <w:rPr>
                <w:rFonts w:ascii="宋体" w:hAnsi="宋体" w:cs="宋体"/>
                <w:bCs/>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tabs>
                <w:tab w:val="left" w:pos="7740"/>
              </w:tabs>
              <w:jc w:val="center"/>
              <w:rPr>
                <w:rFonts w:ascii="宋体" w:hAnsi="宋体" w:cs="宋体"/>
                <w:sz w:val="28"/>
                <w:szCs w:val="28"/>
              </w:rPr>
            </w:pPr>
            <w:r>
              <w:rPr>
                <w:rFonts w:hint="eastAsia" w:ascii="宋体" w:hAnsi="宋体" w:cs="宋体"/>
                <w:sz w:val="28"/>
                <w:szCs w:val="28"/>
              </w:rPr>
              <w:t>…</w:t>
            </w:r>
          </w:p>
        </w:tc>
        <w:tc>
          <w:tcPr>
            <w:tcW w:w="2776" w:type="dxa"/>
            <w:vAlign w:val="center"/>
          </w:tcPr>
          <w:p>
            <w:pPr>
              <w:tabs>
                <w:tab w:val="left" w:pos="7740"/>
              </w:tabs>
              <w:jc w:val="center"/>
              <w:rPr>
                <w:rFonts w:ascii="宋体" w:hAnsi="宋体" w:cs="宋体"/>
                <w:sz w:val="28"/>
                <w:szCs w:val="28"/>
              </w:rPr>
            </w:pPr>
          </w:p>
        </w:tc>
        <w:tc>
          <w:tcPr>
            <w:tcW w:w="1611" w:type="dxa"/>
            <w:vAlign w:val="center"/>
          </w:tcPr>
          <w:p>
            <w:pPr>
              <w:tabs>
                <w:tab w:val="left" w:pos="7740"/>
              </w:tabs>
              <w:jc w:val="center"/>
              <w:rPr>
                <w:rFonts w:ascii="宋体" w:hAnsi="宋体" w:cs="宋体"/>
                <w:sz w:val="28"/>
                <w:szCs w:val="28"/>
              </w:rPr>
            </w:pPr>
          </w:p>
        </w:tc>
        <w:tc>
          <w:tcPr>
            <w:tcW w:w="2211" w:type="dxa"/>
            <w:vAlign w:val="center"/>
          </w:tcPr>
          <w:p>
            <w:pPr>
              <w:tabs>
                <w:tab w:val="left" w:pos="7740"/>
              </w:tabs>
              <w:jc w:val="center"/>
              <w:rPr>
                <w:rFonts w:ascii="宋体" w:hAnsi="宋体" w:cs="宋体"/>
                <w:sz w:val="28"/>
                <w:szCs w:val="28"/>
              </w:rPr>
            </w:pPr>
          </w:p>
        </w:tc>
        <w:tc>
          <w:tcPr>
            <w:tcW w:w="2019" w:type="dxa"/>
            <w:vAlign w:val="center"/>
          </w:tcPr>
          <w:p>
            <w:pPr>
              <w:tabs>
                <w:tab w:val="left" w:pos="7740"/>
              </w:tabs>
              <w:jc w:val="center"/>
              <w:rPr>
                <w:rFonts w:ascii="宋体" w:hAnsi="宋体" w:cs="宋体"/>
                <w:sz w:val="28"/>
                <w:szCs w:val="28"/>
              </w:rPr>
            </w:pPr>
          </w:p>
        </w:tc>
      </w:tr>
    </w:tbl>
    <w:p>
      <w:pPr>
        <w:tabs>
          <w:tab w:val="left" w:pos="540"/>
          <w:tab w:val="left" w:pos="7740"/>
        </w:tabs>
        <w:rPr>
          <w:rFonts w:ascii="宋体" w:hAnsi="宋体" w:cs="宋体"/>
          <w:b/>
          <w:sz w:val="28"/>
          <w:szCs w:val="28"/>
        </w:rPr>
      </w:pPr>
      <w:r>
        <w:rPr>
          <w:rFonts w:hint="eastAsia" w:ascii="宋体" w:hAnsi="宋体" w:cs="宋体"/>
          <w:b/>
          <w:sz w:val="28"/>
          <w:szCs w:val="28"/>
        </w:rPr>
        <w:t>注：</w:t>
      </w:r>
      <w:r>
        <w:rPr>
          <w:rFonts w:hint="eastAsia" w:ascii="宋体" w:hAnsi="宋体" w:cs="宋体"/>
          <w:sz w:val="28"/>
          <w:szCs w:val="28"/>
        </w:rPr>
        <w:t>可提供相关证书或证明材料复印件。</w:t>
      </w:r>
    </w:p>
    <w:p>
      <w:pPr>
        <w:tabs>
          <w:tab w:val="left" w:pos="540"/>
          <w:tab w:val="left" w:pos="7740"/>
        </w:tabs>
        <w:spacing w:line="360" w:lineRule="auto"/>
        <w:rPr>
          <w:rFonts w:ascii="宋体" w:hAnsi="宋体" w:cs="宋体"/>
          <w:b/>
          <w:sz w:val="28"/>
        </w:rPr>
      </w:pPr>
    </w:p>
    <w:p>
      <w:pPr>
        <w:tabs>
          <w:tab w:val="left" w:pos="540"/>
          <w:tab w:val="left" w:pos="7740"/>
        </w:tabs>
        <w:spacing w:line="360" w:lineRule="auto"/>
        <w:rPr>
          <w:rFonts w:ascii="宋体" w:hAnsi="宋体" w:cs="宋体"/>
          <w:b/>
          <w:sz w:val="28"/>
          <w:szCs w:val="28"/>
        </w:rPr>
      </w:pPr>
      <w:r>
        <w:rPr>
          <w:rFonts w:hint="eastAsia" w:ascii="宋体" w:hAnsi="宋体" w:cs="宋体"/>
          <w:b/>
          <w:sz w:val="28"/>
        </w:rPr>
        <w:t>七、</w:t>
      </w:r>
      <w:r>
        <w:rPr>
          <w:rFonts w:hint="eastAsia" w:ascii="宋体" w:hAnsi="宋体" w:cs="宋体"/>
          <w:b/>
          <w:sz w:val="28"/>
          <w:szCs w:val="28"/>
          <w:lang w:val="en-GB"/>
        </w:rPr>
        <w:t>其它重要事项说明及承诺</w:t>
      </w:r>
    </w:p>
    <w:p>
      <w:pPr>
        <w:pStyle w:val="77"/>
        <w:spacing w:before="0" w:after="0"/>
        <w:rPr>
          <w:rFonts w:ascii="宋体" w:hAnsi="宋体" w:cs="宋体"/>
          <w:b/>
          <w:sz w:val="28"/>
          <w:szCs w:val="28"/>
          <w:lang w:val="en-GB"/>
        </w:rPr>
      </w:pPr>
    </w:p>
    <w:p>
      <w:pPr>
        <w:tabs>
          <w:tab w:val="left" w:pos="7740"/>
        </w:tabs>
        <w:adjustRightInd w:val="0"/>
        <w:snapToGrid w:val="0"/>
        <w:spacing w:line="360" w:lineRule="auto"/>
        <w:rPr>
          <w:rFonts w:ascii="宋体" w:hAnsi="宋体" w:cs="宋体"/>
          <w:sz w:val="28"/>
        </w:rPr>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adjustRightInd w:val="0"/>
        <w:snapToGrid w:val="0"/>
        <w:spacing w:line="360" w:lineRule="auto"/>
        <w:rPr>
          <w:rFonts w:ascii="宋体" w:hAnsi="宋体" w:cs="宋体"/>
          <w:sz w:val="28"/>
          <w:szCs w:val="28"/>
        </w:rPr>
      </w:pPr>
      <w:r>
        <w:rPr>
          <w:rFonts w:hint="eastAsia" w:ascii="宋体" w:hAnsi="宋体" w:cs="宋体"/>
          <w:sz w:val="28"/>
        </w:rPr>
        <w:t>日期：   年   月   日</w:t>
      </w:r>
      <w:r>
        <w:rPr>
          <w:rFonts w:hint="eastAsia" w:ascii="宋体" w:hAnsi="宋体" w:cs="宋体"/>
          <w:sz w:val="28"/>
          <w:szCs w:val="28"/>
        </w:rPr>
        <w:t xml:space="preserve">  </w:t>
      </w:r>
    </w:p>
    <w:p>
      <w:pPr>
        <w:adjustRightInd w:val="0"/>
        <w:snapToGrid w:val="0"/>
        <w:spacing w:line="360" w:lineRule="auto"/>
        <w:rPr>
          <w:rFonts w:ascii="宋体" w:hAnsi="宋体" w:cs="宋体"/>
        </w:rPr>
      </w:pPr>
      <w:r>
        <w:rPr>
          <w:rFonts w:hint="eastAsia" w:ascii="宋体" w:hAnsi="宋体" w:cs="宋体"/>
          <w:sz w:val="28"/>
          <w:szCs w:val="28"/>
        </w:rPr>
        <w:br w:type="page"/>
      </w:r>
      <w:r>
        <w:rPr>
          <w:rFonts w:hint="eastAsia" w:ascii="宋体" w:hAnsi="宋体" w:cs="宋体"/>
          <w:b/>
          <w:sz w:val="28"/>
          <w:szCs w:val="28"/>
        </w:rPr>
        <w:t>3.2采购项目内容条款响应表</w:t>
      </w:r>
    </w:p>
    <w:tbl>
      <w:tblPr>
        <w:tblStyle w:val="58"/>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38"/>
        <w:gridCol w:w="6145"/>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92"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序号</w:t>
            </w:r>
          </w:p>
        </w:tc>
        <w:tc>
          <w:tcPr>
            <w:tcW w:w="938"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分类</w:t>
            </w:r>
          </w:p>
        </w:tc>
        <w:tc>
          <w:tcPr>
            <w:tcW w:w="6145"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主要要求</w:t>
            </w:r>
          </w:p>
        </w:tc>
        <w:tc>
          <w:tcPr>
            <w:tcW w:w="850"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是否</w:t>
            </w:r>
          </w:p>
          <w:p>
            <w:pPr>
              <w:tabs>
                <w:tab w:val="left" w:pos="7740"/>
              </w:tabs>
              <w:jc w:val="center"/>
              <w:rPr>
                <w:rFonts w:ascii="宋体" w:hAnsi="宋体" w:cs="宋体"/>
                <w:b/>
                <w:sz w:val="28"/>
              </w:rPr>
            </w:pPr>
            <w:r>
              <w:rPr>
                <w:rFonts w:hint="eastAsia" w:ascii="宋体" w:hAnsi="宋体" w:cs="宋体"/>
                <w:b/>
                <w:sz w:val="28"/>
              </w:rPr>
              <w:t>响应</w:t>
            </w:r>
          </w:p>
        </w:tc>
        <w:tc>
          <w:tcPr>
            <w:tcW w:w="851" w:type="dxa"/>
            <w:shd w:val="clear" w:color="auto" w:fill="F3F3F3"/>
            <w:vAlign w:val="center"/>
          </w:tcPr>
          <w:p>
            <w:pPr>
              <w:tabs>
                <w:tab w:val="left" w:pos="7740"/>
              </w:tabs>
              <w:jc w:val="center"/>
              <w:rPr>
                <w:rFonts w:ascii="宋体" w:hAnsi="宋体" w:cs="宋体"/>
                <w:b/>
                <w:sz w:val="28"/>
              </w:rPr>
            </w:pPr>
            <w:r>
              <w:rPr>
                <w:rFonts w:hint="eastAsia" w:ascii="宋体" w:hAnsi="宋体" w:cs="宋体"/>
                <w:b/>
                <w:sz w:val="28"/>
              </w:rPr>
              <w:t>偏离</w:t>
            </w:r>
          </w:p>
          <w:p>
            <w:pPr>
              <w:tabs>
                <w:tab w:val="left" w:pos="7740"/>
              </w:tabs>
              <w:jc w:val="center"/>
              <w:rPr>
                <w:rFonts w:ascii="宋体" w:hAnsi="宋体" w:cs="宋体"/>
                <w:b/>
                <w:sz w:val="28"/>
              </w:rPr>
            </w:pPr>
            <w:r>
              <w:rPr>
                <w:rFonts w:hint="eastAsia" w:ascii="宋体" w:hAnsi="宋体" w:cs="宋体"/>
                <w:b/>
                <w:sz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w:t>
            </w:r>
          </w:p>
        </w:tc>
        <w:tc>
          <w:tcPr>
            <w:tcW w:w="938" w:type="dxa"/>
            <w:vMerge w:val="restart"/>
            <w:vAlign w:val="center"/>
          </w:tcPr>
          <w:p>
            <w:pPr>
              <w:tabs>
                <w:tab w:val="left" w:pos="7740"/>
              </w:tabs>
              <w:jc w:val="center"/>
              <w:rPr>
                <w:rFonts w:ascii="宋体" w:hAnsi="宋体" w:cs="宋体"/>
                <w:sz w:val="28"/>
              </w:rPr>
            </w:pPr>
            <w:r>
              <w:rPr>
                <w:rFonts w:hint="eastAsia" w:ascii="宋体" w:hAnsi="宋体" w:cs="宋体"/>
                <w:sz w:val="28"/>
              </w:rPr>
              <w:t>基本条款</w:t>
            </w:r>
          </w:p>
        </w:tc>
        <w:tc>
          <w:tcPr>
            <w:tcW w:w="6145" w:type="dxa"/>
            <w:vAlign w:val="center"/>
          </w:tcPr>
          <w:p>
            <w:pPr>
              <w:tabs>
                <w:tab w:val="left" w:pos="7740"/>
              </w:tabs>
              <w:rPr>
                <w:rFonts w:ascii="宋体" w:hAnsi="宋体" w:cs="宋体"/>
                <w:sz w:val="28"/>
              </w:rPr>
            </w:pPr>
            <w:r>
              <w:rPr>
                <w:rFonts w:hint="eastAsia" w:ascii="宋体" w:hAnsi="宋体" w:cs="宋体"/>
                <w:sz w:val="28"/>
              </w:rPr>
              <w:t>完全理解并接受合同范本所列述的各项条款要求</w:t>
            </w:r>
          </w:p>
        </w:tc>
        <w:tc>
          <w:tcPr>
            <w:tcW w:w="850"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c>
          <w:tcPr>
            <w:tcW w:w="851" w:type="dxa"/>
            <w:vAlign w:val="center"/>
          </w:tcPr>
          <w:p>
            <w:pPr>
              <w:tabs>
                <w:tab w:val="left" w:pos="7740"/>
              </w:tabs>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2</w:t>
            </w:r>
          </w:p>
        </w:tc>
        <w:tc>
          <w:tcPr>
            <w:tcW w:w="938" w:type="dxa"/>
            <w:vMerge w:val="continue"/>
            <w:vAlign w:val="center"/>
          </w:tcPr>
          <w:p>
            <w:pPr>
              <w:tabs>
                <w:tab w:val="left" w:pos="7740"/>
              </w:tabs>
              <w:jc w:val="center"/>
              <w:rPr>
                <w:rFonts w:ascii="宋体" w:hAnsi="宋体" w:cs="宋体"/>
                <w:sz w:val="28"/>
              </w:rPr>
            </w:pPr>
          </w:p>
        </w:tc>
        <w:tc>
          <w:tcPr>
            <w:tcW w:w="6145" w:type="dxa"/>
            <w:vAlign w:val="center"/>
          </w:tcPr>
          <w:p>
            <w:pPr>
              <w:tabs>
                <w:tab w:val="left" w:pos="7740"/>
              </w:tabs>
              <w:rPr>
                <w:rFonts w:ascii="宋体" w:hAnsi="宋体" w:cs="宋体"/>
                <w:sz w:val="28"/>
              </w:rPr>
            </w:pPr>
            <w:r>
              <w:rPr>
                <w:rFonts w:hint="eastAsia" w:ascii="宋体" w:hAnsi="宋体" w:cs="宋体"/>
                <w:sz w:val="28"/>
              </w:rPr>
              <w:t>完全理解并接受对合格供应商的要求</w:t>
            </w:r>
          </w:p>
        </w:tc>
        <w:tc>
          <w:tcPr>
            <w:tcW w:w="850"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c>
          <w:tcPr>
            <w:tcW w:w="851" w:type="dxa"/>
            <w:vAlign w:val="center"/>
          </w:tcPr>
          <w:p>
            <w:pPr>
              <w:tabs>
                <w:tab w:val="left" w:pos="7740"/>
              </w:tabs>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3</w:t>
            </w:r>
          </w:p>
        </w:tc>
        <w:tc>
          <w:tcPr>
            <w:tcW w:w="938" w:type="dxa"/>
            <w:vMerge w:val="continue"/>
            <w:vAlign w:val="center"/>
          </w:tcPr>
          <w:p>
            <w:pPr>
              <w:tabs>
                <w:tab w:val="left" w:pos="7740"/>
              </w:tabs>
              <w:jc w:val="center"/>
              <w:rPr>
                <w:rFonts w:ascii="宋体" w:hAnsi="宋体" w:cs="宋体"/>
                <w:sz w:val="28"/>
              </w:rPr>
            </w:pPr>
          </w:p>
        </w:tc>
        <w:tc>
          <w:tcPr>
            <w:tcW w:w="6145" w:type="dxa"/>
            <w:vAlign w:val="center"/>
          </w:tcPr>
          <w:p>
            <w:pPr>
              <w:tabs>
                <w:tab w:val="left" w:pos="7740"/>
              </w:tabs>
              <w:rPr>
                <w:rFonts w:ascii="宋体" w:hAnsi="宋体" w:cs="宋体"/>
                <w:sz w:val="28"/>
              </w:rPr>
            </w:pPr>
            <w:r>
              <w:rPr>
                <w:rFonts w:hint="eastAsia" w:ascii="宋体" w:hAnsi="宋体" w:cs="宋体"/>
                <w:sz w:val="28"/>
              </w:rPr>
              <w:t>完全理解并接受对供应商的各项须知、规约要求和责任义务</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4</w:t>
            </w:r>
          </w:p>
        </w:tc>
        <w:tc>
          <w:tcPr>
            <w:tcW w:w="938" w:type="dxa"/>
            <w:vMerge w:val="restart"/>
            <w:vAlign w:val="center"/>
          </w:tcPr>
          <w:p>
            <w:pPr>
              <w:tabs>
                <w:tab w:val="left" w:pos="7740"/>
              </w:tabs>
              <w:jc w:val="center"/>
              <w:rPr>
                <w:rFonts w:ascii="宋体" w:hAnsi="宋体" w:cs="宋体"/>
                <w:snapToGrid w:val="0"/>
                <w:spacing w:val="20"/>
                <w:kern w:val="0"/>
                <w:sz w:val="28"/>
                <w:szCs w:val="28"/>
                <w:highlight w:val="none"/>
              </w:rPr>
            </w:pPr>
            <w:r>
              <w:rPr>
                <w:rFonts w:hint="eastAsia" w:ascii="宋体" w:hAnsi="宋体" w:cs="宋体"/>
                <w:snapToGrid w:val="0"/>
                <w:spacing w:val="20"/>
                <w:kern w:val="0"/>
                <w:sz w:val="28"/>
                <w:szCs w:val="28"/>
                <w:highlight w:val="none"/>
              </w:rPr>
              <w:t>采购项目内容条款</w:t>
            </w:r>
          </w:p>
        </w:tc>
        <w:tc>
          <w:tcPr>
            <w:tcW w:w="6145" w:type="dxa"/>
            <w:vAlign w:val="center"/>
          </w:tcPr>
          <w:p>
            <w:pPr>
              <w:tabs>
                <w:tab w:val="left" w:pos="7740"/>
              </w:tabs>
              <w:rPr>
                <w:rFonts w:hint="eastAsia" w:ascii="宋体" w:hAnsi="宋体" w:cs="宋体"/>
                <w:sz w:val="28"/>
                <w:highlight w:val="none"/>
              </w:rPr>
            </w:pPr>
            <w:r>
              <w:rPr>
                <w:rFonts w:hint="eastAsia" w:ascii="宋体" w:hAnsi="宋体" w:cs="宋体"/>
                <w:sz w:val="28"/>
                <w:highlight w:val="none"/>
              </w:rPr>
              <w:t>一、项目概况</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5</w:t>
            </w:r>
          </w:p>
        </w:tc>
        <w:tc>
          <w:tcPr>
            <w:tcW w:w="938" w:type="dxa"/>
            <w:vMerge w:val="continue"/>
            <w:vAlign w:val="center"/>
          </w:tcPr>
          <w:p>
            <w:pPr>
              <w:tabs>
                <w:tab w:val="left" w:pos="7740"/>
              </w:tabs>
              <w:jc w:val="center"/>
              <w:rPr>
                <w:rFonts w:ascii="宋体" w:hAnsi="宋体" w:cs="宋体"/>
                <w:snapToGrid w:val="0"/>
                <w:spacing w:val="20"/>
                <w:kern w:val="0"/>
                <w:sz w:val="28"/>
                <w:szCs w:val="28"/>
                <w:highlight w:val="none"/>
              </w:rPr>
            </w:pPr>
          </w:p>
        </w:tc>
        <w:tc>
          <w:tcPr>
            <w:tcW w:w="6145" w:type="dxa"/>
            <w:vAlign w:val="center"/>
          </w:tcPr>
          <w:p>
            <w:pPr>
              <w:tabs>
                <w:tab w:val="left" w:pos="7740"/>
              </w:tabs>
              <w:rPr>
                <w:rFonts w:hint="eastAsia" w:ascii="宋体" w:hAnsi="宋体" w:cs="宋体"/>
                <w:sz w:val="28"/>
                <w:highlight w:val="none"/>
                <w:lang w:val="zh-CN"/>
              </w:rPr>
            </w:pPr>
            <w:r>
              <w:rPr>
                <w:rFonts w:hint="eastAsia" w:ascii="宋体" w:hAnsi="宋体" w:cs="宋体"/>
                <w:sz w:val="28"/>
                <w:highlight w:val="none"/>
              </w:rPr>
              <w:t>二、</w:t>
            </w:r>
            <w:r>
              <w:rPr>
                <w:rFonts w:hint="eastAsia" w:ascii="宋体" w:hAnsi="宋体" w:cs="宋体"/>
                <w:sz w:val="28"/>
                <w:highlight w:val="none"/>
                <w:lang w:eastAsia="zh-CN"/>
              </w:rPr>
              <w:t>项目内容</w:t>
            </w:r>
          </w:p>
          <w:p>
            <w:pPr>
              <w:tabs>
                <w:tab w:val="left" w:pos="7740"/>
              </w:tabs>
              <w:rPr>
                <w:rFonts w:hint="eastAsia" w:ascii="宋体" w:hAnsi="宋体" w:cs="宋体"/>
                <w:sz w:val="28"/>
                <w:highlight w:val="none"/>
              </w:rPr>
            </w:pP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6</w:t>
            </w:r>
          </w:p>
        </w:tc>
        <w:tc>
          <w:tcPr>
            <w:tcW w:w="938" w:type="dxa"/>
            <w:vMerge w:val="continue"/>
            <w:vAlign w:val="center"/>
          </w:tcPr>
          <w:p>
            <w:pPr>
              <w:tabs>
                <w:tab w:val="left" w:pos="7740"/>
              </w:tabs>
              <w:rPr>
                <w:rFonts w:ascii="宋体" w:hAnsi="宋体" w:cs="宋体"/>
                <w:snapToGrid w:val="0"/>
                <w:spacing w:val="20"/>
                <w:kern w:val="0"/>
                <w:sz w:val="28"/>
                <w:szCs w:val="28"/>
                <w:highlight w:val="none"/>
              </w:rPr>
            </w:pPr>
          </w:p>
        </w:tc>
        <w:tc>
          <w:tcPr>
            <w:tcW w:w="6145" w:type="dxa"/>
            <w:vAlign w:val="center"/>
          </w:tcPr>
          <w:p>
            <w:pPr>
              <w:tabs>
                <w:tab w:val="left" w:pos="7740"/>
              </w:tabs>
              <w:rPr>
                <w:rFonts w:hint="default" w:ascii="宋体" w:hAnsi="宋体" w:cs="宋体"/>
                <w:sz w:val="28"/>
                <w:highlight w:val="none"/>
                <w:lang w:val="en-US" w:eastAsia="zh-CN"/>
              </w:rPr>
            </w:pPr>
            <w:r>
              <w:rPr>
                <w:rFonts w:hint="eastAsia" w:ascii="宋体" w:hAnsi="宋体" w:cs="宋体"/>
                <w:sz w:val="28"/>
                <w:highlight w:val="none"/>
                <w:lang w:val="en-US" w:eastAsia="zh-CN"/>
              </w:rPr>
              <w:t>三、服务人员配置要求</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7</w:t>
            </w:r>
          </w:p>
        </w:tc>
        <w:tc>
          <w:tcPr>
            <w:tcW w:w="938" w:type="dxa"/>
            <w:vMerge w:val="continue"/>
            <w:vAlign w:val="center"/>
          </w:tcPr>
          <w:p>
            <w:pPr>
              <w:tabs>
                <w:tab w:val="left" w:pos="7740"/>
              </w:tabs>
              <w:rPr>
                <w:rFonts w:ascii="宋体" w:hAnsi="宋体" w:cs="宋体"/>
                <w:snapToGrid w:val="0"/>
                <w:spacing w:val="20"/>
                <w:kern w:val="0"/>
                <w:sz w:val="28"/>
                <w:szCs w:val="28"/>
                <w:highlight w:val="none"/>
              </w:rPr>
            </w:pPr>
          </w:p>
        </w:tc>
        <w:tc>
          <w:tcPr>
            <w:tcW w:w="6145" w:type="dxa"/>
            <w:vAlign w:val="center"/>
          </w:tcPr>
          <w:p>
            <w:pPr>
              <w:tabs>
                <w:tab w:val="left" w:pos="7740"/>
              </w:tabs>
              <w:rPr>
                <w:rFonts w:hint="eastAsia" w:ascii="宋体" w:hAnsi="宋体" w:cs="宋体"/>
                <w:sz w:val="28"/>
                <w:highlight w:val="none"/>
                <w:lang w:val="en-US" w:eastAsia="zh-CN"/>
              </w:rPr>
            </w:pPr>
            <w:r>
              <w:rPr>
                <w:rFonts w:hint="eastAsia" w:ascii="宋体" w:hAnsi="宋体" w:cs="宋体"/>
                <w:sz w:val="28"/>
                <w:highlight w:val="none"/>
                <w:lang w:val="en-US" w:eastAsia="zh-CN"/>
              </w:rPr>
              <w:t>四、人员管理要求</w:t>
            </w:r>
          </w:p>
          <w:p>
            <w:pPr>
              <w:tabs>
                <w:tab w:val="left" w:pos="7740"/>
              </w:tabs>
              <w:rPr>
                <w:rFonts w:hint="eastAsia" w:ascii="宋体" w:hAnsi="宋体" w:cs="宋体"/>
                <w:sz w:val="28"/>
                <w:highlight w:val="none"/>
              </w:rPr>
            </w:pP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8</w:t>
            </w:r>
          </w:p>
        </w:tc>
        <w:tc>
          <w:tcPr>
            <w:tcW w:w="938" w:type="dxa"/>
            <w:vMerge w:val="continue"/>
            <w:vAlign w:val="center"/>
          </w:tcPr>
          <w:p>
            <w:pPr>
              <w:tabs>
                <w:tab w:val="left" w:pos="7740"/>
              </w:tabs>
              <w:rPr>
                <w:rFonts w:ascii="宋体" w:hAnsi="宋体" w:cs="宋体"/>
                <w:snapToGrid w:val="0"/>
                <w:spacing w:val="20"/>
                <w:kern w:val="0"/>
                <w:sz w:val="28"/>
                <w:szCs w:val="28"/>
                <w:highlight w:val="none"/>
              </w:rPr>
            </w:pPr>
          </w:p>
        </w:tc>
        <w:tc>
          <w:tcPr>
            <w:tcW w:w="6145" w:type="dxa"/>
            <w:vAlign w:val="center"/>
          </w:tcPr>
          <w:p>
            <w:pPr>
              <w:tabs>
                <w:tab w:val="left" w:pos="7740"/>
              </w:tabs>
              <w:rPr>
                <w:rFonts w:hint="eastAsia" w:ascii="宋体" w:hAnsi="宋体" w:cs="宋体"/>
                <w:sz w:val="28"/>
                <w:highlight w:val="none"/>
              </w:rPr>
            </w:pPr>
            <w:r>
              <w:rPr>
                <w:rFonts w:hint="eastAsia" w:ascii="宋体" w:hAnsi="宋体" w:cs="宋体"/>
                <w:sz w:val="28"/>
                <w:highlight w:val="none"/>
                <w:lang w:val="en-US" w:eastAsia="zh-CN"/>
              </w:rPr>
              <w:t>五、其他要求</w:t>
            </w:r>
          </w:p>
        </w:tc>
        <w:tc>
          <w:tcPr>
            <w:tcW w:w="850" w:type="dxa"/>
            <w:vAlign w:val="center"/>
          </w:tcPr>
          <w:p>
            <w:pPr>
              <w:tabs>
                <w:tab w:val="left" w:pos="7740"/>
              </w:tabs>
              <w:jc w:val="center"/>
              <w:rPr>
                <w:rFonts w:ascii="宋体" w:hAnsi="宋体" w:cs="宋体"/>
                <w:sz w:val="28"/>
              </w:rPr>
            </w:pPr>
          </w:p>
        </w:tc>
        <w:tc>
          <w:tcPr>
            <w:tcW w:w="851" w:type="dxa"/>
            <w:vAlign w:val="center"/>
          </w:tcPr>
          <w:p>
            <w:pPr>
              <w:tabs>
                <w:tab w:val="left" w:pos="7740"/>
              </w:tabs>
              <w:ind w:right="-35"/>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9</w:t>
            </w:r>
          </w:p>
        </w:tc>
        <w:tc>
          <w:tcPr>
            <w:tcW w:w="938" w:type="dxa"/>
            <w:vMerge w:val="continue"/>
          </w:tcPr>
          <w:p>
            <w:pPr>
              <w:tabs>
                <w:tab w:val="left" w:pos="7740"/>
              </w:tabs>
              <w:rPr>
                <w:rFonts w:ascii="宋体" w:hAnsi="宋体" w:cs="宋体"/>
                <w:snapToGrid w:val="0"/>
                <w:spacing w:val="20"/>
                <w:kern w:val="0"/>
                <w:sz w:val="28"/>
                <w:szCs w:val="28"/>
                <w:highlight w:val="none"/>
              </w:rPr>
            </w:pPr>
          </w:p>
        </w:tc>
        <w:tc>
          <w:tcPr>
            <w:tcW w:w="6145" w:type="dxa"/>
            <w:vAlign w:val="center"/>
          </w:tcPr>
          <w:p>
            <w:pPr>
              <w:tabs>
                <w:tab w:val="left" w:pos="7740"/>
              </w:tabs>
              <w:rPr>
                <w:rFonts w:hint="eastAsia" w:ascii="宋体" w:hAnsi="宋体" w:cs="宋体"/>
                <w:sz w:val="28"/>
                <w:highlight w:val="none"/>
                <w:lang w:val="en-US" w:eastAsia="zh-CN"/>
              </w:rPr>
            </w:pPr>
            <w:r>
              <w:rPr>
                <w:rFonts w:hint="eastAsia" w:ascii="宋体" w:hAnsi="宋体" w:cs="宋体"/>
                <w:sz w:val="28"/>
                <w:highlight w:val="none"/>
                <w:lang w:val="en-US" w:eastAsia="zh-CN"/>
              </w:rPr>
              <w:t xml:space="preserve">六、验收标准 </w:t>
            </w:r>
          </w:p>
          <w:p>
            <w:pPr>
              <w:tabs>
                <w:tab w:val="left" w:pos="7740"/>
              </w:tabs>
              <w:rPr>
                <w:rFonts w:hint="eastAsia" w:ascii="宋体" w:hAnsi="宋体" w:cs="宋体"/>
                <w:sz w:val="28"/>
                <w:highlight w:val="none"/>
              </w:rPr>
            </w:pP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10</w:t>
            </w:r>
          </w:p>
        </w:tc>
        <w:tc>
          <w:tcPr>
            <w:tcW w:w="938" w:type="dxa"/>
            <w:vMerge w:val="continue"/>
          </w:tcPr>
          <w:p>
            <w:pPr>
              <w:tabs>
                <w:tab w:val="left" w:pos="7740"/>
              </w:tabs>
              <w:rPr>
                <w:rFonts w:ascii="宋体" w:hAnsi="宋体" w:cs="宋体"/>
                <w:snapToGrid w:val="0"/>
                <w:spacing w:val="20"/>
                <w:kern w:val="0"/>
                <w:sz w:val="28"/>
                <w:szCs w:val="28"/>
                <w:highlight w:val="none"/>
              </w:rPr>
            </w:pPr>
          </w:p>
        </w:tc>
        <w:tc>
          <w:tcPr>
            <w:tcW w:w="6145" w:type="dxa"/>
            <w:vAlign w:val="center"/>
          </w:tcPr>
          <w:p>
            <w:pPr>
              <w:tabs>
                <w:tab w:val="left" w:pos="7740"/>
              </w:tabs>
              <w:rPr>
                <w:rFonts w:hint="eastAsia" w:ascii="宋体" w:hAnsi="宋体" w:cs="宋体"/>
                <w:sz w:val="28"/>
                <w:highlight w:val="none"/>
                <w:lang w:val="en-US" w:eastAsia="zh-CN"/>
              </w:rPr>
            </w:pPr>
            <w:r>
              <w:rPr>
                <w:rFonts w:hint="eastAsia" w:ascii="宋体" w:hAnsi="宋体" w:cs="宋体"/>
                <w:sz w:val="28"/>
                <w:highlight w:val="none"/>
                <w:lang w:val="en-US" w:eastAsia="zh-CN"/>
              </w:rPr>
              <w:t>七</w:t>
            </w:r>
            <w:r>
              <w:rPr>
                <w:rFonts w:hint="eastAsia" w:ascii="宋体" w:hAnsi="宋体" w:cs="宋体"/>
                <w:sz w:val="28"/>
                <w:highlight w:val="none"/>
                <w:lang w:val="zh-CN"/>
              </w:rPr>
              <w:t>、付款方式</w:t>
            </w:r>
            <w:r>
              <w:rPr>
                <w:rFonts w:hint="eastAsia" w:ascii="宋体" w:hAnsi="宋体" w:cs="宋体"/>
                <w:sz w:val="28"/>
                <w:highlight w:val="none"/>
              </w:rPr>
              <w:t xml:space="preserve"> </w:t>
            </w:r>
          </w:p>
          <w:p>
            <w:pPr>
              <w:tabs>
                <w:tab w:val="left" w:pos="7740"/>
              </w:tabs>
              <w:rPr>
                <w:rFonts w:hint="eastAsia" w:ascii="宋体" w:hAnsi="宋体" w:cs="宋体"/>
                <w:sz w:val="28"/>
                <w:highlight w:val="none"/>
              </w:rPr>
            </w:pP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11</w:t>
            </w:r>
          </w:p>
        </w:tc>
        <w:tc>
          <w:tcPr>
            <w:tcW w:w="938" w:type="dxa"/>
            <w:vMerge w:val="continue"/>
          </w:tcPr>
          <w:p>
            <w:pPr>
              <w:tabs>
                <w:tab w:val="left" w:pos="7740"/>
              </w:tabs>
              <w:rPr>
                <w:rFonts w:ascii="宋体" w:hAnsi="宋体" w:cs="宋体"/>
                <w:snapToGrid w:val="0"/>
                <w:spacing w:val="20"/>
                <w:kern w:val="0"/>
                <w:sz w:val="28"/>
                <w:szCs w:val="28"/>
                <w:highlight w:val="none"/>
              </w:rPr>
            </w:pPr>
          </w:p>
        </w:tc>
        <w:tc>
          <w:tcPr>
            <w:tcW w:w="6145" w:type="dxa"/>
            <w:vAlign w:val="center"/>
          </w:tcPr>
          <w:p>
            <w:pPr>
              <w:tabs>
                <w:tab w:val="left" w:pos="7740"/>
              </w:tabs>
              <w:rPr>
                <w:rFonts w:hint="eastAsia" w:ascii="宋体" w:hAnsi="宋体" w:cs="宋体"/>
                <w:sz w:val="28"/>
                <w:highlight w:val="none"/>
              </w:rPr>
            </w:pPr>
            <w:r>
              <w:rPr>
                <w:rFonts w:hint="eastAsia" w:ascii="宋体" w:hAnsi="宋体" w:cs="宋体"/>
                <w:sz w:val="28"/>
                <w:highlight w:val="none"/>
              </w:rPr>
              <w:t>其它采购项目内容条款偏离说明</w:t>
            </w: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ascii="宋体" w:hAnsi="宋体" w:cs="宋体"/>
                <w:sz w:val="28"/>
              </w:rPr>
            </w:pPr>
            <w:r>
              <w:rPr>
                <w:rFonts w:hint="eastAsia" w:ascii="宋体" w:hAnsi="宋体" w:cs="宋体"/>
                <w:sz w:val="28"/>
              </w:rPr>
              <w:t>12</w:t>
            </w:r>
          </w:p>
        </w:tc>
        <w:tc>
          <w:tcPr>
            <w:tcW w:w="938" w:type="dxa"/>
            <w:vMerge w:val="continue"/>
          </w:tcPr>
          <w:p>
            <w:pPr>
              <w:tabs>
                <w:tab w:val="left" w:pos="7740"/>
              </w:tabs>
              <w:rPr>
                <w:rFonts w:ascii="宋体" w:hAnsi="宋体" w:cs="宋体"/>
                <w:snapToGrid w:val="0"/>
                <w:spacing w:val="20"/>
                <w:kern w:val="0"/>
                <w:sz w:val="28"/>
                <w:szCs w:val="28"/>
                <w:highlight w:val="yellow"/>
              </w:rPr>
            </w:pPr>
          </w:p>
        </w:tc>
        <w:tc>
          <w:tcPr>
            <w:tcW w:w="6145" w:type="dxa"/>
            <w:vAlign w:val="center"/>
          </w:tcPr>
          <w:p>
            <w:pPr>
              <w:tabs>
                <w:tab w:val="left" w:pos="7740"/>
              </w:tabs>
              <w:rPr>
                <w:rFonts w:hAnsi="宋体" w:cs="宋体"/>
                <w:sz w:val="28"/>
                <w:highlight w:val="yellow"/>
              </w:rPr>
            </w:pP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92" w:type="dxa"/>
            <w:vAlign w:val="center"/>
          </w:tcPr>
          <w:p>
            <w:pPr>
              <w:tabs>
                <w:tab w:val="left" w:pos="7740"/>
              </w:tabs>
              <w:jc w:val="center"/>
              <w:rPr>
                <w:rFonts w:hint="eastAsia" w:ascii="宋体" w:hAnsi="宋体" w:eastAsia="宋体" w:cs="宋体"/>
                <w:sz w:val="28"/>
                <w:lang w:eastAsia="zh-CN"/>
              </w:rPr>
            </w:pPr>
            <w:r>
              <w:rPr>
                <w:rFonts w:hint="eastAsia" w:ascii="宋体" w:hAnsi="宋体" w:cs="宋体"/>
                <w:sz w:val="28"/>
              </w:rPr>
              <w:t>1</w:t>
            </w:r>
            <w:r>
              <w:rPr>
                <w:rFonts w:hint="eastAsia" w:ascii="宋体" w:hAnsi="宋体" w:cs="宋体"/>
                <w:sz w:val="28"/>
                <w:lang w:val="en-US" w:eastAsia="zh-CN"/>
              </w:rPr>
              <w:t>3</w:t>
            </w:r>
          </w:p>
        </w:tc>
        <w:tc>
          <w:tcPr>
            <w:tcW w:w="938" w:type="dxa"/>
            <w:vMerge w:val="continue"/>
          </w:tcPr>
          <w:p>
            <w:pPr>
              <w:tabs>
                <w:tab w:val="left" w:pos="7740"/>
              </w:tabs>
              <w:rPr>
                <w:rFonts w:ascii="宋体" w:hAnsi="宋体" w:cs="宋体"/>
                <w:snapToGrid w:val="0"/>
                <w:spacing w:val="20"/>
                <w:kern w:val="0"/>
                <w:sz w:val="28"/>
                <w:szCs w:val="28"/>
              </w:rPr>
            </w:pPr>
          </w:p>
        </w:tc>
        <w:tc>
          <w:tcPr>
            <w:tcW w:w="6145" w:type="dxa"/>
            <w:vAlign w:val="center"/>
          </w:tcPr>
          <w:p>
            <w:pPr>
              <w:tabs>
                <w:tab w:val="left" w:pos="7740"/>
              </w:tabs>
              <w:rPr>
                <w:rFonts w:ascii="宋体" w:hAnsi="宋体" w:cs="宋体"/>
                <w:sz w:val="28"/>
              </w:rPr>
            </w:pPr>
          </w:p>
        </w:tc>
        <w:tc>
          <w:tcPr>
            <w:tcW w:w="850" w:type="dxa"/>
            <w:vAlign w:val="center"/>
          </w:tcPr>
          <w:p>
            <w:pPr>
              <w:tabs>
                <w:tab w:val="left" w:pos="7740"/>
              </w:tabs>
              <w:jc w:val="center"/>
              <w:rPr>
                <w:rFonts w:ascii="宋体" w:hAnsi="宋体" w:cs="宋体"/>
                <w:sz w:val="28"/>
              </w:rPr>
            </w:pPr>
          </w:p>
        </w:tc>
        <w:tc>
          <w:tcPr>
            <w:tcW w:w="851" w:type="dxa"/>
            <w:vAlign w:val="center"/>
          </w:tcPr>
          <w:p>
            <w:pPr>
              <w:pStyle w:val="101"/>
              <w:keepNext w:val="0"/>
              <w:tabs>
                <w:tab w:val="left" w:pos="7740"/>
              </w:tabs>
              <w:adjustRightInd/>
              <w:spacing w:before="0" w:after="0" w:line="240" w:lineRule="auto"/>
              <w:textAlignment w:val="auto"/>
              <w:rPr>
                <w:rFonts w:ascii="宋体" w:hAnsi="宋体" w:cs="宋体"/>
                <w:snapToGrid/>
                <w:spacing w:val="0"/>
                <w:kern w:val="2"/>
                <w:sz w:val="28"/>
              </w:rPr>
            </w:pPr>
          </w:p>
        </w:tc>
      </w:tr>
    </w:tbl>
    <w:p>
      <w:pPr>
        <w:tabs>
          <w:tab w:val="left" w:pos="7740"/>
        </w:tabs>
        <w:spacing w:line="340" w:lineRule="exact"/>
        <w:ind w:left="840" w:hanging="840" w:hangingChars="300"/>
        <w:rPr>
          <w:rFonts w:ascii="宋体" w:hAnsi="宋体" w:cs="宋体"/>
          <w:b/>
          <w:bCs/>
          <w:sz w:val="28"/>
          <w:szCs w:val="28"/>
          <w:lang w:val="en-GB"/>
        </w:rPr>
      </w:pPr>
      <w:r>
        <w:rPr>
          <w:rFonts w:hint="eastAsia" w:ascii="宋体" w:hAnsi="宋体" w:cs="宋体"/>
          <w:sz w:val="28"/>
          <w:szCs w:val="28"/>
          <w:lang w:val="en-GB"/>
        </w:rPr>
        <w:t>注：</w:t>
      </w:r>
      <w:r>
        <w:rPr>
          <w:rFonts w:hint="eastAsia" w:ascii="宋体" w:hAnsi="宋体" w:cs="宋体"/>
          <w:sz w:val="28"/>
          <w:lang w:val="en-GB"/>
        </w:rPr>
        <w:t>1.如供应商在“是否响应”栏内空白及打“√”表示完全响应；打“×”视为偏离，请在“偏离说明”栏内扼要说明偏离情况</w:t>
      </w:r>
      <w:r>
        <w:rPr>
          <w:rFonts w:hint="eastAsia" w:ascii="宋体" w:hAnsi="宋体" w:cs="宋体"/>
          <w:sz w:val="28"/>
          <w:szCs w:val="28"/>
          <w:lang w:val="en-GB"/>
        </w:rPr>
        <w:t>。</w:t>
      </w:r>
      <w:r>
        <w:rPr>
          <w:rFonts w:hint="eastAsia" w:ascii="宋体" w:hAnsi="宋体" w:cs="宋体"/>
          <w:b/>
          <w:bCs/>
          <w:sz w:val="28"/>
          <w:szCs w:val="28"/>
          <w:lang w:val="en-GB"/>
        </w:rPr>
        <w:t>如上述“基本条款”和“采购项目内容条款”中所涉及的实质性要求出现负偏离的，将作无效投标处理。</w:t>
      </w:r>
    </w:p>
    <w:p>
      <w:pPr>
        <w:tabs>
          <w:tab w:val="left" w:pos="7740"/>
        </w:tabs>
        <w:spacing w:line="340" w:lineRule="exact"/>
        <w:ind w:left="839" w:leftChars="266" w:hanging="280" w:hangingChars="100"/>
        <w:rPr>
          <w:rFonts w:ascii="宋体" w:hAnsi="宋体" w:cs="宋体"/>
          <w:sz w:val="28"/>
          <w:szCs w:val="28"/>
          <w:lang w:val="en-GB"/>
        </w:rPr>
      </w:pPr>
      <w:bookmarkStart w:id="44" w:name="_Toc202252036"/>
      <w:bookmarkStart w:id="45" w:name="_Toc202816998"/>
      <w:bookmarkStart w:id="46" w:name="_Toc202820353"/>
      <w:bookmarkStart w:id="47" w:name="_Toc309140960"/>
      <w:bookmarkStart w:id="48" w:name="_Toc202251702"/>
      <w:bookmarkStart w:id="49" w:name="_Toc202251077"/>
      <w:bookmarkStart w:id="50" w:name="_Toc202819880"/>
      <w:bookmarkStart w:id="51" w:name="_Toc202254107"/>
      <w:r>
        <w:rPr>
          <w:rFonts w:hint="eastAsia" w:ascii="宋体" w:hAnsi="宋体" w:cs="宋体"/>
          <w:sz w:val="28"/>
          <w:szCs w:val="28"/>
          <w:lang w:val="en-GB"/>
        </w:rPr>
        <w:t>2.</w:t>
      </w:r>
      <w:r>
        <w:rPr>
          <w:rFonts w:hint="eastAsia" w:ascii="宋体" w:hAnsi="宋体" w:cs="宋体"/>
          <w:sz w:val="28"/>
          <w:lang w:val="en-GB"/>
        </w:rPr>
        <w:t>供应商</w:t>
      </w:r>
      <w:r>
        <w:rPr>
          <w:rFonts w:hint="eastAsia" w:ascii="宋体" w:hAnsi="宋体" w:cs="宋体"/>
          <w:sz w:val="28"/>
          <w:szCs w:val="28"/>
          <w:lang w:val="en-GB"/>
        </w:rPr>
        <w:t>响应采购需求应具体、明确，含糊不清、不确切或伪造、变造证明材料的，按照不完全响应或者完全不响应处理。构成提供虚假材料的，移送监管部门查处。</w:t>
      </w:r>
    </w:p>
    <w:p>
      <w:pPr>
        <w:tabs>
          <w:tab w:val="left" w:pos="7740"/>
        </w:tabs>
        <w:spacing w:line="340" w:lineRule="exact"/>
        <w:ind w:firstLine="560" w:firstLineChars="200"/>
        <w:rPr>
          <w:rFonts w:ascii="宋体" w:hAnsi="宋体" w:cs="宋体"/>
          <w:sz w:val="28"/>
          <w:szCs w:val="28"/>
          <w:lang w:val="en-GB"/>
        </w:rPr>
      </w:pPr>
      <w:r>
        <w:rPr>
          <w:rFonts w:hint="eastAsia" w:ascii="宋体" w:hAnsi="宋体" w:cs="宋体"/>
          <w:sz w:val="28"/>
          <w:szCs w:val="28"/>
        </w:rPr>
        <w:t>3.</w:t>
      </w:r>
      <w:r>
        <w:rPr>
          <w:rFonts w:hint="eastAsia" w:ascii="宋体" w:hAnsi="宋体" w:cs="宋体"/>
          <w:sz w:val="28"/>
          <w:szCs w:val="28"/>
          <w:lang w:val="en-GB"/>
        </w:rPr>
        <w:t>本表内容不得擅自修改。</w:t>
      </w: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spacing w:line="360" w:lineRule="auto"/>
        <w:rPr>
          <w:rFonts w:ascii="宋体" w:hAnsi="宋体" w:cs="宋体"/>
        </w:rPr>
      </w:pPr>
      <w:r>
        <w:rPr>
          <w:rFonts w:hint="eastAsia" w:ascii="宋体" w:hAnsi="宋体" w:cs="宋体"/>
          <w:sz w:val="28"/>
        </w:rPr>
        <w:t>日期：   年   月   日</w:t>
      </w:r>
      <w:r>
        <w:rPr>
          <w:rFonts w:hint="eastAsia" w:ascii="宋体" w:hAnsi="宋体" w:cs="宋体"/>
          <w:sz w:val="28"/>
          <w:szCs w:val="28"/>
          <w:lang w:val="en-GB"/>
        </w:rPr>
        <w:br w:type="page"/>
      </w:r>
    </w:p>
    <w:p>
      <w:pPr>
        <w:pStyle w:val="4"/>
        <w:jc w:val="center"/>
        <w:rPr>
          <w:rFonts w:ascii="宋体" w:hAnsi="宋体" w:eastAsia="宋体" w:cs="宋体"/>
          <w:b w:val="0"/>
          <w:sz w:val="28"/>
          <w:szCs w:val="28"/>
          <w:lang w:val="en-GB"/>
        </w:rPr>
      </w:pPr>
      <w:bookmarkStart w:id="52" w:name="_Toc484528200"/>
      <w:r>
        <w:rPr>
          <w:rFonts w:hint="eastAsia" w:ascii="宋体" w:hAnsi="宋体" w:eastAsia="宋体" w:cs="宋体"/>
        </w:rPr>
        <w:t>四、</w:t>
      </w:r>
      <w:bookmarkEnd w:id="44"/>
      <w:bookmarkEnd w:id="45"/>
      <w:bookmarkEnd w:id="46"/>
      <w:bookmarkEnd w:id="47"/>
      <w:bookmarkEnd w:id="48"/>
      <w:bookmarkEnd w:id="49"/>
      <w:bookmarkEnd w:id="50"/>
      <w:bookmarkEnd w:id="51"/>
      <w:r>
        <w:rPr>
          <w:rFonts w:hint="eastAsia" w:ascii="宋体" w:hAnsi="宋体" w:eastAsia="宋体" w:cs="宋体"/>
        </w:rPr>
        <w:t>技术</w:t>
      </w:r>
      <w:bookmarkEnd w:id="52"/>
      <w:r>
        <w:rPr>
          <w:rFonts w:hint="eastAsia" w:ascii="宋体" w:hAnsi="宋体" w:eastAsia="宋体" w:cs="宋体"/>
        </w:rPr>
        <w:t>部分</w:t>
      </w:r>
    </w:p>
    <w:p>
      <w:pPr>
        <w:autoSpaceDE w:val="0"/>
        <w:autoSpaceDN w:val="0"/>
        <w:spacing w:line="360" w:lineRule="auto"/>
        <w:rPr>
          <w:rFonts w:hint="eastAsia" w:ascii="宋体" w:hAnsi="宋体" w:cs="宋体"/>
          <w:sz w:val="28"/>
          <w:szCs w:val="28"/>
        </w:rPr>
      </w:pPr>
      <w:r>
        <w:rPr>
          <w:rFonts w:hint="eastAsia" w:ascii="宋体" w:hAnsi="宋体" w:cs="宋体"/>
          <w:b/>
          <w:sz w:val="28"/>
          <w:szCs w:val="28"/>
          <w:lang w:val="en-US" w:eastAsia="zh-CN"/>
        </w:rPr>
        <w:t>4.1</w:t>
      </w:r>
      <w:r>
        <w:rPr>
          <w:rFonts w:hint="eastAsia" w:ascii="宋体" w:hAnsi="宋体" w:cs="宋体"/>
          <w:b/>
          <w:sz w:val="28"/>
          <w:szCs w:val="28"/>
          <w:lang w:val="en-GB"/>
        </w:rPr>
        <w:t>技术条款响应表</w:t>
      </w:r>
    </w:p>
    <w:tbl>
      <w:tblPr>
        <w:tblStyle w:val="58"/>
        <w:tblW w:w="93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549"/>
        <w:gridCol w:w="30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eastAsia" w:ascii="宋体" w:hAnsi="宋体" w:cs="宋体"/>
                <w:b/>
                <w:sz w:val="28"/>
                <w:szCs w:val="28"/>
                <w:highlight w:val="none"/>
              </w:rPr>
            </w:pPr>
            <w:r>
              <w:rPr>
                <w:rFonts w:hint="eastAsia" w:ascii="宋体" w:hAnsi="宋体" w:cs="宋体"/>
                <w:b/>
                <w:sz w:val="28"/>
                <w:szCs w:val="28"/>
                <w:highlight w:val="none"/>
              </w:rPr>
              <w:t>序号</w:t>
            </w:r>
          </w:p>
        </w:tc>
        <w:tc>
          <w:tcPr>
            <w:tcW w:w="2549" w:type="dxa"/>
            <w:vAlign w:val="center"/>
          </w:tcPr>
          <w:p>
            <w:pPr>
              <w:jc w:val="center"/>
              <w:rPr>
                <w:rFonts w:hint="eastAsia" w:ascii="宋体" w:hAnsi="宋体" w:cs="宋体"/>
                <w:b/>
                <w:sz w:val="28"/>
                <w:szCs w:val="28"/>
                <w:highlight w:val="none"/>
              </w:rPr>
            </w:pPr>
            <w:r>
              <w:rPr>
                <w:rFonts w:hint="eastAsia" w:ascii="宋体" w:hAnsi="宋体" w:cs="宋体"/>
                <w:b/>
                <w:sz w:val="28"/>
                <w:szCs w:val="28"/>
                <w:highlight w:val="none"/>
                <w:lang w:eastAsia="zh-CN"/>
              </w:rPr>
              <w:t>谈判</w:t>
            </w:r>
            <w:r>
              <w:rPr>
                <w:rFonts w:hint="eastAsia" w:ascii="宋体" w:hAnsi="宋体" w:cs="宋体"/>
                <w:b/>
                <w:sz w:val="28"/>
                <w:szCs w:val="28"/>
                <w:highlight w:val="none"/>
              </w:rPr>
              <w:t>文件的</w:t>
            </w:r>
          </w:p>
          <w:p>
            <w:pPr>
              <w:jc w:val="center"/>
              <w:rPr>
                <w:rFonts w:hint="eastAsia" w:ascii="宋体" w:hAnsi="宋体" w:cs="宋体"/>
                <w:b/>
                <w:sz w:val="28"/>
                <w:szCs w:val="28"/>
                <w:highlight w:val="none"/>
              </w:rPr>
            </w:pPr>
            <w:r>
              <w:rPr>
                <w:rFonts w:hint="eastAsia" w:ascii="宋体" w:hAnsi="宋体" w:cs="宋体"/>
                <w:b/>
                <w:sz w:val="28"/>
                <w:szCs w:val="28"/>
                <w:highlight w:val="none"/>
              </w:rPr>
              <w:t>规格/要求</w:t>
            </w:r>
          </w:p>
        </w:tc>
        <w:tc>
          <w:tcPr>
            <w:tcW w:w="3060" w:type="dxa"/>
            <w:vAlign w:val="center"/>
          </w:tcPr>
          <w:p>
            <w:pPr>
              <w:jc w:val="center"/>
              <w:rPr>
                <w:rFonts w:hint="eastAsia" w:ascii="宋体" w:hAnsi="宋体" w:cs="宋体"/>
                <w:b/>
                <w:sz w:val="28"/>
                <w:szCs w:val="28"/>
                <w:highlight w:val="none"/>
              </w:rPr>
            </w:pPr>
            <w:r>
              <w:rPr>
                <w:rFonts w:hint="eastAsia" w:ascii="宋体" w:hAnsi="宋体" w:cs="宋体"/>
                <w:b/>
                <w:sz w:val="28"/>
                <w:szCs w:val="28"/>
                <w:highlight w:val="none"/>
              </w:rPr>
              <w:t>响应实际参数</w:t>
            </w:r>
          </w:p>
        </w:tc>
        <w:tc>
          <w:tcPr>
            <w:tcW w:w="1890" w:type="dxa"/>
            <w:vAlign w:val="center"/>
          </w:tcPr>
          <w:p>
            <w:pPr>
              <w:jc w:val="center"/>
              <w:rPr>
                <w:rFonts w:hint="eastAsia" w:ascii="宋体" w:hAnsi="宋体" w:cs="宋体"/>
                <w:b/>
                <w:sz w:val="28"/>
                <w:szCs w:val="28"/>
                <w:highlight w:val="none"/>
              </w:rPr>
            </w:pPr>
            <w:r>
              <w:rPr>
                <w:rFonts w:hint="eastAsia" w:ascii="宋体" w:hAnsi="宋体" w:cs="宋体"/>
                <w:b/>
                <w:sz w:val="28"/>
                <w:szCs w:val="28"/>
                <w:highlight w:val="none"/>
              </w:rPr>
              <w:t>是否偏离（无偏离/正偏离/负偏离）</w:t>
            </w:r>
          </w:p>
        </w:tc>
        <w:tc>
          <w:tcPr>
            <w:tcW w:w="1157" w:type="dxa"/>
            <w:vAlign w:val="center"/>
          </w:tcPr>
          <w:p>
            <w:pPr>
              <w:jc w:val="center"/>
              <w:rPr>
                <w:rFonts w:hint="eastAsia" w:ascii="宋体" w:hAnsi="宋体" w:cs="宋体"/>
                <w:b/>
                <w:sz w:val="28"/>
                <w:szCs w:val="28"/>
                <w:highlight w:val="none"/>
              </w:rPr>
            </w:pPr>
            <w:r>
              <w:rPr>
                <w:rFonts w:hint="eastAsia" w:ascii="宋体" w:hAnsi="宋体" w:cs="宋体"/>
                <w:b/>
                <w:sz w:val="28"/>
                <w:szCs w:val="28"/>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top"/>
          </w:tcPr>
          <w:p>
            <w:pPr>
              <w:jc w:val="center"/>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w:t>
            </w:r>
          </w:p>
        </w:tc>
        <w:tc>
          <w:tcPr>
            <w:tcW w:w="2549" w:type="dxa"/>
            <w:vAlign w:val="top"/>
          </w:tcPr>
          <w:p>
            <w:pPr>
              <w:pStyle w:val="4"/>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第二部分</w:t>
            </w:r>
          </w:p>
          <w:p>
            <w:pPr>
              <w:pStyle w:val="4"/>
              <w:pageBreakBefore w:val="0"/>
              <w:widowControl w:val="0"/>
              <w:kinsoku/>
              <w:wordWrap/>
              <w:overflowPunct/>
              <w:topLinePunct w:val="0"/>
              <w:autoSpaceDE/>
              <w:autoSpaceDN/>
              <w:bidi w:val="0"/>
              <w:adjustRightInd/>
              <w:snapToGrid/>
              <w:spacing w:before="0" w:after="0" w:line="360" w:lineRule="exact"/>
              <w:jc w:val="left"/>
              <w:textAlignment w:val="auto"/>
              <w:rPr>
                <w:rFonts w:hint="default"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采购项目内容一</w:t>
            </w:r>
          </w:p>
        </w:tc>
        <w:tc>
          <w:tcPr>
            <w:tcW w:w="3060" w:type="dxa"/>
            <w:vAlign w:val="center"/>
          </w:tcPr>
          <w:p>
            <w:pPr>
              <w:jc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项目概况</w:t>
            </w:r>
          </w:p>
        </w:tc>
        <w:tc>
          <w:tcPr>
            <w:tcW w:w="1890" w:type="dxa"/>
            <w:vAlign w:val="top"/>
          </w:tcPr>
          <w:p>
            <w:pPr>
              <w:rPr>
                <w:rFonts w:hint="eastAsia" w:ascii="宋体" w:hAnsi="宋体" w:cs="宋体"/>
                <w:sz w:val="28"/>
                <w:szCs w:val="28"/>
                <w:highlight w:val="none"/>
              </w:rPr>
            </w:pPr>
          </w:p>
        </w:tc>
        <w:tc>
          <w:tcPr>
            <w:tcW w:w="1157" w:type="dxa"/>
            <w:vAlign w:val="top"/>
          </w:tcPr>
          <w:p>
            <w:pPr>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91" w:type="dxa"/>
            <w:vAlign w:val="top"/>
          </w:tcPr>
          <w:p>
            <w:pPr>
              <w:jc w:val="center"/>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w:t>
            </w:r>
          </w:p>
        </w:tc>
        <w:tc>
          <w:tcPr>
            <w:tcW w:w="2549" w:type="dxa"/>
            <w:vAlign w:val="top"/>
          </w:tcPr>
          <w:p>
            <w:pPr>
              <w:pStyle w:val="4"/>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第二部分</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采购项目内容二</w:t>
            </w:r>
          </w:p>
        </w:tc>
        <w:tc>
          <w:tcPr>
            <w:tcW w:w="3060" w:type="dxa"/>
            <w:vAlign w:val="center"/>
          </w:tcPr>
          <w:p>
            <w:pPr>
              <w:jc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项目内容</w:t>
            </w:r>
          </w:p>
        </w:tc>
        <w:tc>
          <w:tcPr>
            <w:tcW w:w="1890" w:type="dxa"/>
            <w:vAlign w:val="top"/>
          </w:tcPr>
          <w:p>
            <w:pPr>
              <w:rPr>
                <w:rFonts w:hint="eastAsia" w:ascii="宋体" w:hAnsi="宋体" w:cs="宋体"/>
                <w:sz w:val="28"/>
                <w:szCs w:val="28"/>
                <w:highlight w:val="none"/>
              </w:rPr>
            </w:pPr>
          </w:p>
        </w:tc>
        <w:tc>
          <w:tcPr>
            <w:tcW w:w="1157" w:type="dxa"/>
            <w:vAlign w:val="top"/>
          </w:tcPr>
          <w:p>
            <w:pPr>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top"/>
          </w:tcPr>
          <w:p>
            <w:pPr>
              <w:jc w:val="center"/>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w:t>
            </w:r>
          </w:p>
        </w:tc>
        <w:tc>
          <w:tcPr>
            <w:tcW w:w="2549" w:type="dxa"/>
            <w:vAlign w:val="top"/>
          </w:tcPr>
          <w:p>
            <w:pPr>
              <w:pStyle w:val="4"/>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第二部分</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采购项目内容三</w:t>
            </w:r>
          </w:p>
        </w:tc>
        <w:tc>
          <w:tcPr>
            <w:tcW w:w="3060" w:type="dxa"/>
            <w:vAlign w:val="center"/>
          </w:tcPr>
          <w:p>
            <w:pPr>
              <w:jc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服务人员配置要求</w:t>
            </w:r>
          </w:p>
        </w:tc>
        <w:tc>
          <w:tcPr>
            <w:tcW w:w="1890" w:type="dxa"/>
            <w:vAlign w:val="top"/>
          </w:tcPr>
          <w:p>
            <w:pPr>
              <w:rPr>
                <w:rFonts w:hint="eastAsia" w:ascii="宋体" w:hAnsi="宋体" w:cs="宋体"/>
                <w:sz w:val="28"/>
                <w:szCs w:val="28"/>
                <w:highlight w:val="none"/>
              </w:rPr>
            </w:pPr>
          </w:p>
        </w:tc>
        <w:tc>
          <w:tcPr>
            <w:tcW w:w="1157" w:type="dxa"/>
            <w:vAlign w:val="top"/>
          </w:tcPr>
          <w:p>
            <w:pPr>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top"/>
          </w:tcPr>
          <w:p>
            <w:pPr>
              <w:jc w:val="center"/>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w:t>
            </w:r>
          </w:p>
        </w:tc>
        <w:tc>
          <w:tcPr>
            <w:tcW w:w="2549" w:type="dxa"/>
            <w:vAlign w:val="top"/>
          </w:tcPr>
          <w:p>
            <w:pPr>
              <w:pStyle w:val="4"/>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第二部分</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采购项目内容四</w:t>
            </w:r>
          </w:p>
        </w:tc>
        <w:tc>
          <w:tcPr>
            <w:tcW w:w="3060" w:type="dxa"/>
            <w:vAlign w:val="center"/>
          </w:tcPr>
          <w:p>
            <w:pPr>
              <w:jc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其他要求</w:t>
            </w:r>
          </w:p>
        </w:tc>
        <w:tc>
          <w:tcPr>
            <w:tcW w:w="1890" w:type="dxa"/>
            <w:vAlign w:val="top"/>
          </w:tcPr>
          <w:p>
            <w:pPr>
              <w:rPr>
                <w:rFonts w:hint="eastAsia" w:ascii="宋体" w:hAnsi="宋体" w:cs="宋体"/>
                <w:sz w:val="28"/>
                <w:szCs w:val="28"/>
                <w:highlight w:val="none"/>
              </w:rPr>
            </w:pPr>
          </w:p>
        </w:tc>
        <w:tc>
          <w:tcPr>
            <w:tcW w:w="1157" w:type="dxa"/>
            <w:vAlign w:val="top"/>
          </w:tcPr>
          <w:p>
            <w:pPr>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top"/>
          </w:tcPr>
          <w:p>
            <w:pPr>
              <w:jc w:val="center"/>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w:t>
            </w:r>
          </w:p>
        </w:tc>
        <w:tc>
          <w:tcPr>
            <w:tcW w:w="2549" w:type="dxa"/>
            <w:vAlign w:val="top"/>
          </w:tcPr>
          <w:p>
            <w:pPr>
              <w:pStyle w:val="4"/>
              <w:pageBreakBefore w:val="0"/>
              <w:widowControl w:val="0"/>
              <w:kinsoku/>
              <w:wordWrap/>
              <w:overflowPunct/>
              <w:topLinePunct w:val="0"/>
              <w:autoSpaceDE/>
              <w:autoSpaceDN/>
              <w:bidi w:val="0"/>
              <w:adjustRightInd/>
              <w:snapToGrid/>
              <w:spacing w:before="0" w:after="0"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第二部分</w:t>
            </w:r>
          </w:p>
          <w:p>
            <w:pPr>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采购项目内容五</w:t>
            </w:r>
          </w:p>
        </w:tc>
        <w:tc>
          <w:tcPr>
            <w:tcW w:w="3060" w:type="dxa"/>
            <w:vAlign w:val="center"/>
          </w:tcPr>
          <w:p>
            <w:pPr>
              <w:jc w:val="center"/>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验收标准</w:t>
            </w:r>
          </w:p>
        </w:tc>
        <w:tc>
          <w:tcPr>
            <w:tcW w:w="1890" w:type="dxa"/>
            <w:vAlign w:val="top"/>
          </w:tcPr>
          <w:p>
            <w:pPr>
              <w:rPr>
                <w:rFonts w:hint="eastAsia" w:ascii="宋体" w:hAnsi="宋体" w:cs="宋体"/>
                <w:sz w:val="28"/>
                <w:szCs w:val="28"/>
                <w:highlight w:val="none"/>
              </w:rPr>
            </w:pPr>
          </w:p>
        </w:tc>
        <w:tc>
          <w:tcPr>
            <w:tcW w:w="1157" w:type="dxa"/>
            <w:vAlign w:val="top"/>
          </w:tcPr>
          <w:p>
            <w:pPr>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top"/>
          </w:tcPr>
          <w:p>
            <w:pPr>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w:t>
            </w:r>
          </w:p>
        </w:tc>
        <w:tc>
          <w:tcPr>
            <w:tcW w:w="2549" w:type="dxa"/>
            <w:vAlign w:val="top"/>
          </w:tcPr>
          <w:p>
            <w:pPr>
              <w:rPr>
                <w:rFonts w:hint="eastAsia" w:ascii="仿宋" w:hAnsi="仿宋" w:eastAsia="仿宋" w:cs="仿宋"/>
                <w:bCs/>
                <w:kern w:val="2"/>
                <w:sz w:val="28"/>
                <w:szCs w:val="28"/>
                <w:highlight w:val="none"/>
                <w:lang w:val="en-US" w:eastAsia="zh-CN" w:bidi="ar-SA"/>
              </w:rPr>
            </w:pPr>
          </w:p>
        </w:tc>
        <w:tc>
          <w:tcPr>
            <w:tcW w:w="3060" w:type="dxa"/>
            <w:vAlign w:val="top"/>
          </w:tcPr>
          <w:p>
            <w:pPr>
              <w:rPr>
                <w:rFonts w:hint="eastAsia" w:ascii="仿宋" w:hAnsi="仿宋" w:eastAsia="仿宋" w:cs="仿宋"/>
                <w:bCs/>
                <w:kern w:val="2"/>
                <w:sz w:val="28"/>
                <w:szCs w:val="28"/>
                <w:highlight w:val="none"/>
                <w:lang w:val="en-US" w:eastAsia="zh-CN" w:bidi="ar-SA"/>
              </w:rPr>
            </w:pPr>
          </w:p>
        </w:tc>
        <w:tc>
          <w:tcPr>
            <w:tcW w:w="1890" w:type="dxa"/>
            <w:vAlign w:val="top"/>
          </w:tcPr>
          <w:p>
            <w:pPr>
              <w:rPr>
                <w:rFonts w:hint="eastAsia" w:ascii="宋体" w:hAnsi="宋体" w:cs="宋体"/>
                <w:sz w:val="28"/>
                <w:szCs w:val="28"/>
                <w:highlight w:val="none"/>
              </w:rPr>
            </w:pPr>
          </w:p>
        </w:tc>
        <w:tc>
          <w:tcPr>
            <w:tcW w:w="1157" w:type="dxa"/>
            <w:vAlign w:val="top"/>
          </w:tcPr>
          <w:p>
            <w:pPr>
              <w:rPr>
                <w:rFonts w:hint="eastAsia" w:ascii="宋体" w:hAnsi="宋体" w:cs="宋体"/>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sz w:val="28"/>
          <w:szCs w:val="28"/>
          <w:highlight w:val="none"/>
        </w:rPr>
      </w:pPr>
      <w:r>
        <w:rPr>
          <w:rFonts w:hint="eastAsia" w:ascii="宋体" w:hAnsi="宋体" w:cs="宋体"/>
          <w:sz w:val="28"/>
          <w:szCs w:val="28"/>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lang w:val="en-GB"/>
        </w:rPr>
      </w:pPr>
      <w:r>
        <w:rPr>
          <w:rFonts w:hint="eastAsia" w:ascii="宋体" w:hAnsi="宋体" w:cs="宋体"/>
          <w:sz w:val="28"/>
          <w:szCs w:val="28"/>
          <w:highlight w:val="none"/>
        </w:rPr>
        <w:t>1.</w:t>
      </w:r>
      <w:r>
        <w:rPr>
          <w:rFonts w:hint="eastAsia" w:ascii="宋体" w:hAnsi="宋体" w:cs="宋体"/>
          <w:sz w:val="28"/>
          <w:szCs w:val="28"/>
          <w:highlight w:val="none"/>
          <w:lang w:eastAsia="zh-CN"/>
        </w:rPr>
        <w:t>响应供应商</w:t>
      </w:r>
      <w:r>
        <w:rPr>
          <w:rFonts w:hint="eastAsia" w:ascii="宋体" w:hAnsi="宋体" w:cs="宋体"/>
          <w:sz w:val="28"/>
          <w:szCs w:val="28"/>
          <w:highlight w:val="none"/>
        </w:rPr>
        <w:t>对应谈判文件第二部分采购项目内容中的“</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lang w:val="en-US" w:eastAsia="zh-CN"/>
        </w:rPr>
        <w:t>项目概况;二、项目内容；三、服务人员配置要求；四、其他要求 五、验收标准</w:t>
      </w: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内容逐条响应【包括带“★”及带</w:t>
      </w:r>
      <w:r>
        <w:rPr>
          <w:rFonts w:hint="eastAsia" w:ascii="宋体" w:hAnsi="宋体" w:eastAsia="宋体" w:cs="宋体"/>
          <w:sz w:val="28"/>
          <w:szCs w:val="28"/>
          <w:highlight w:val="none"/>
          <w:lang w:val="en-GB"/>
        </w:rPr>
        <w:t>“▲”条款（如有）</w:t>
      </w:r>
      <w:r>
        <w:rPr>
          <w:rFonts w:hint="eastAsia" w:ascii="宋体" w:hAnsi="宋体" w:eastAsia="宋体" w:cs="宋体"/>
          <w:sz w:val="28"/>
          <w:szCs w:val="28"/>
          <w:highlight w:val="none"/>
        </w:rPr>
        <w:t>】。</w:t>
      </w:r>
    </w:p>
    <w:p>
      <w:pPr>
        <w:adjustRightInd w:val="0"/>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响应供应商</w:t>
      </w:r>
      <w:r>
        <w:rPr>
          <w:rFonts w:hint="eastAsia" w:ascii="宋体" w:hAnsi="宋体" w:cs="宋体"/>
          <w:sz w:val="28"/>
          <w:szCs w:val="28"/>
        </w:rPr>
        <w:t>响应采购需求应具体、明确，含糊不清、不确切或伪造、变造证明材料的，按照不完全响应或者完全不响应处理。构成提供虚假材料的，移送监管部门查处。</w:t>
      </w:r>
    </w:p>
    <w:p>
      <w:pPr>
        <w:adjustRightInd w:val="0"/>
        <w:snapToGrid w:val="0"/>
        <w:spacing w:line="360" w:lineRule="auto"/>
        <w:ind w:right="658" w:firstLine="560" w:firstLineChars="200"/>
        <w:rPr>
          <w:rFonts w:hint="eastAsia" w:ascii="宋体" w:hAnsi="宋体" w:cs="宋体"/>
          <w:sz w:val="28"/>
          <w:szCs w:val="28"/>
          <w:lang w:val="en-GB"/>
        </w:rPr>
      </w:pPr>
      <w:r>
        <w:rPr>
          <w:rFonts w:hint="eastAsia" w:ascii="宋体" w:hAnsi="宋体" w:cs="宋体"/>
          <w:sz w:val="28"/>
          <w:szCs w:val="28"/>
        </w:rPr>
        <w:t>3</w:t>
      </w:r>
      <w:r>
        <w:rPr>
          <w:rFonts w:hint="eastAsia" w:ascii="宋体" w:hAnsi="宋体" w:cs="宋体"/>
          <w:sz w:val="28"/>
          <w:szCs w:val="28"/>
          <w:lang w:val="en-GB"/>
        </w:rPr>
        <w:t>.本表内容不得擅自修改。</w:t>
      </w:r>
    </w:p>
    <w:p>
      <w:pPr>
        <w:pStyle w:val="77"/>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tabs>
          <w:tab w:val="left" w:pos="7740"/>
        </w:tabs>
        <w:rPr>
          <w:rFonts w:ascii="宋体" w:hAnsi="宋体" w:cs="宋体"/>
          <w:sz w:val="28"/>
          <w:szCs w:val="28"/>
        </w:rPr>
      </w:pPr>
      <w:r>
        <w:rPr>
          <w:rFonts w:hint="eastAsia" w:ascii="宋体" w:hAnsi="宋体" w:cs="宋体"/>
          <w:sz w:val="28"/>
        </w:rPr>
        <w:t>日期：   年   月   日</w:t>
      </w:r>
    </w:p>
    <w:p>
      <w:pPr>
        <w:rPr>
          <w:rFonts w:ascii="宋体" w:hAnsi="宋体" w:cs="宋体"/>
          <w:sz w:val="28"/>
          <w:szCs w:val="28"/>
        </w:rPr>
      </w:pPr>
      <w:r>
        <w:rPr>
          <w:rFonts w:ascii="宋体" w:hAnsi="宋体" w:cs="宋体"/>
          <w:sz w:val="28"/>
          <w:szCs w:val="28"/>
        </w:rPr>
        <w:br w:type="page"/>
      </w:r>
    </w:p>
    <w:p>
      <w:pPr>
        <w:tabs>
          <w:tab w:val="left" w:pos="7740"/>
        </w:tabs>
        <w:adjustRightInd w:val="0"/>
        <w:snapToGrid w:val="0"/>
        <w:spacing w:line="480" w:lineRule="auto"/>
        <w:rPr>
          <w:rFonts w:ascii="宋体" w:hAnsi="宋体" w:cs="宋体"/>
        </w:rPr>
      </w:pPr>
      <w:r>
        <w:rPr>
          <w:rFonts w:hint="eastAsia" w:ascii="宋体" w:hAnsi="宋体" w:cs="宋体"/>
          <w:b/>
          <w:sz w:val="28"/>
          <w:szCs w:val="28"/>
        </w:rPr>
        <w:t>4.</w:t>
      </w:r>
      <w:r>
        <w:rPr>
          <w:rFonts w:hint="eastAsia" w:ascii="宋体" w:hAnsi="宋体" w:cs="宋体"/>
          <w:b/>
          <w:sz w:val="28"/>
          <w:szCs w:val="28"/>
          <w:lang w:val="en-US" w:eastAsia="zh-CN"/>
        </w:rPr>
        <w:t>2</w:t>
      </w:r>
      <w:r>
        <w:rPr>
          <w:rFonts w:hint="eastAsia" w:ascii="宋体" w:hAnsi="宋体" w:cs="宋体"/>
          <w:b/>
          <w:sz w:val="28"/>
          <w:szCs w:val="28"/>
        </w:rPr>
        <w:t>技术方案</w:t>
      </w:r>
    </w:p>
    <w:p>
      <w:pPr>
        <w:pStyle w:val="32"/>
        <w:tabs>
          <w:tab w:val="left" w:pos="5580"/>
          <w:tab w:val="left" w:pos="7740"/>
        </w:tabs>
        <w:adjustRightInd w:val="0"/>
        <w:snapToGrid w:val="0"/>
        <w:spacing w:line="480" w:lineRule="auto"/>
        <w:rPr>
          <w:rFonts w:hAnsi="宋体" w:cs="宋体"/>
          <w:b/>
          <w:sz w:val="28"/>
          <w:szCs w:val="28"/>
        </w:rPr>
      </w:pPr>
      <w:r>
        <w:rPr>
          <w:rFonts w:hint="eastAsia" w:hAnsi="宋体" w:cs="宋体"/>
          <w:b/>
          <w:sz w:val="28"/>
          <w:szCs w:val="28"/>
        </w:rPr>
        <w:t>供应商编制的技术方案须包含但不限于以下内容（格式自拟）：</w:t>
      </w:r>
    </w:p>
    <w:p>
      <w:pPr>
        <w:tabs>
          <w:tab w:val="left" w:pos="7740"/>
        </w:tabs>
        <w:adjustRightInd w:val="0"/>
        <w:snapToGrid w:val="0"/>
        <w:spacing w:line="360" w:lineRule="auto"/>
        <w:rPr>
          <w:rFonts w:ascii="宋体" w:hAnsi="宋体" w:cs="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cs="宋体"/>
          <w:sz w:val="28"/>
          <w:szCs w:val="28"/>
        </w:rPr>
        <w:t>响应供应商认为对投标有利的其他资料。</w:t>
      </w:r>
    </w:p>
    <w:p>
      <w:pPr>
        <w:tabs>
          <w:tab w:val="left" w:pos="7740"/>
        </w:tabs>
        <w:adjustRightInd w:val="0"/>
        <w:snapToGrid w:val="0"/>
        <w:spacing w:line="300" w:lineRule="auto"/>
        <w:rPr>
          <w:rFonts w:ascii="宋体" w:hAnsi="宋体" w:cs="宋体"/>
          <w:sz w:val="28"/>
          <w:szCs w:val="28"/>
        </w:rPr>
      </w:pPr>
    </w:p>
    <w:p>
      <w:pPr>
        <w:tabs>
          <w:tab w:val="left" w:pos="7740"/>
        </w:tabs>
        <w:adjustRightInd w:val="0"/>
        <w:snapToGrid w:val="0"/>
        <w:spacing w:line="300" w:lineRule="auto"/>
        <w:rPr>
          <w:rFonts w:ascii="宋体" w:hAnsi="宋体" w:cs="宋体"/>
          <w:sz w:val="28"/>
          <w:szCs w:val="28"/>
        </w:rPr>
      </w:pPr>
    </w:p>
    <w:p>
      <w:pPr>
        <w:tabs>
          <w:tab w:val="left" w:pos="7740"/>
        </w:tabs>
        <w:adjustRightInd w:val="0"/>
        <w:snapToGrid w:val="0"/>
        <w:spacing w:line="300" w:lineRule="auto"/>
        <w:rPr>
          <w:rFonts w:ascii="宋体" w:hAnsi="宋体" w:cs="宋体"/>
          <w:sz w:val="28"/>
          <w:szCs w:val="28"/>
        </w:rPr>
      </w:pPr>
    </w:p>
    <w:p>
      <w:pPr>
        <w:tabs>
          <w:tab w:val="left" w:pos="7740"/>
        </w:tabs>
        <w:adjustRightInd w:val="0"/>
        <w:snapToGrid w:val="0"/>
        <w:spacing w:before="240" w:line="300" w:lineRule="auto"/>
        <w:rPr>
          <w:rFonts w:ascii="宋体" w:hAnsi="宋体" w:cs="宋体"/>
          <w:sz w:val="28"/>
        </w:rPr>
      </w:pPr>
      <w:r>
        <w:rPr>
          <w:rFonts w:hint="eastAsia" w:ascii="宋体" w:hAnsi="宋体" w:cs="宋体"/>
          <w:sz w:val="28"/>
        </w:rPr>
        <w:t>法定代表人（或</w:t>
      </w:r>
      <w:r>
        <w:rPr>
          <w:rFonts w:hint="eastAsia" w:ascii="宋体" w:hAnsi="宋体" w:cs="宋体"/>
          <w:sz w:val="28"/>
          <w:szCs w:val="28"/>
        </w:rPr>
        <w:t>法定代表人</w:t>
      </w:r>
      <w:r>
        <w:rPr>
          <w:rFonts w:hint="eastAsia" w:ascii="宋体" w:hAnsi="宋体" w:cs="宋体"/>
          <w:sz w:val="28"/>
        </w:rPr>
        <w:t>授权代表）签字：</w:t>
      </w:r>
      <w:r>
        <w:rPr>
          <w:rFonts w:hint="eastAsia" w:ascii="宋体" w:hAnsi="宋体" w:cs="宋体"/>
          <w:sz w:val="28"/>
          <w:u w:val="single"/>
        </w:rPr>
        <w:t xml:space="preserve">                   </w:t>
      </w:r>
    </w:p>
    <w:p>
      <w:pPr>
        <w:tabs>
          <w:tab w:val="left" w:pos="7740"/>
        </w:tabs>
        <w:adjustRightInd w:val="0"/>
        <w:snapToGrid w:val="0"/>
        <w:spacing w:line="300" w:lineRule="auto"/>
        <w:rPr>
          <w:rFonts w:ascii="宋体" w:hAnsi="宋体" w:cs="宋体"/>
          <w:sz w:val="28"/>
          <w:u w:val="single"/>
        </w:rPr>
      </w:pPr>
      <w:r>
        <w:rPr>
          <w:rFonts w:hint="eastAsia" w:ascii="宋体" w:hAnsi="宋体" w:cs="宋体"/>
          <w:sz w:val="28"/>
        </w:rPr>
        <w:t>响应供应商名称（盖公章）：</w:t>
      </w:r>
      <w:r>
        <w:rPr>
          <w:rFonts w:hint="eastAsia" w:ascii="宋体" w:hAnsi="宋体" w:cs="宋体"/>
          <w:sz w:val="28"/>
          <w:u w:val="single"/>
        </w:rPr>
        <w:t xml:space="preserve">                        </w:t>
      </w:r>
    </w:p>
    <w:p>
      <w:pPr>
        <w:tabs>
          <w:tab w:val="left" w:pos="7740"/>
        </w:tabs>
        <w:rPr>
          <w:rFonts w:ascii="宋体" w:hAnsi="宋体" w:cs="宋体"/>
          <w:sz w:val="28"/>
          <w:szCs w:val="28"/>
        </w:rPr>
      </w:pPr>
      <w:r>
        <w:rPr>
          <w:rFonts w:hint="eastAsia" w:ascii="宋体" w:hAnsi="宋体" w:cs="宋体"/>
          <w:sz w:val="28"/>
        </w:rPr>
        <w:t>日期：   年   月   日</w:t>
      </w:r>
    </w:p>
    <w:p>
      <w:pPr>
        <w:pStyle w:val="77"/>
      </w:pPr>
    </w:p>
    <w:p>
      <w:pPr>
        <w:spacing w:line="360" w:lineRule="auto"/>
        <w:rPr>
          <w:rFonts w:ascii="宋体" w:hAnsi="宋体" w:cs="宋体"/>
        </w:rPr>
      </w:pPr>
      <w:bookmarkStart w:id="53" w:name="_Toc202252037"/>
      <w:bookmarkStart w:id="54" w:name="_Toc202819882"/>
      <w:bookmarkStart w:id="55" w:name="_Toc202254108"/>
      <w:bookmarkStart w:id="56" w:name="_Toc202817000"/>
      <w:bookmarkStart w:id="57" w:name="_Toc202820355"/>
      <w:bookmarkStart w:id="58" w:name="_Toc309140961"/>
      <w:bookmarkStart w:id="59" w:name="_Toc202251703"/>
      <w:bookmarkStart w:id="60" w:name="_Toc202251078"/>
    </w:p>
    <w:p>
      <w:pPr>
        <w:pStyle w:val="32"/>
        <w:tabs>
          <w:tab w:val="left" w:pos="5580"/>
          <w:tab w:val="left" w:pos="7740"/>
        </w:tabs>
        <w:spacing w:line="360" w:lineRule="auto"/>
        <w:ind w:left="-4" w:leftChars="-32" w:hanging="63" w:hangingChars="30"/>
        <w:jc w:val="center"/>
        <w:rPr>
          <w:rFonts w:hAnsi="宋体" w:cs="宋体"/>
        </w:rPr>
      </w:pPr>
      <w:r>
        <w:rPr>
          <w:rFonts w:hint="eastAsia" w:hAnsi="宋体" w:cs="宋体"/>
        </w:rPr>
        <w:br w:type="page"/>
      </w:r>
      <w:bookmarkStart w:id="61" w:name="_Toc484528201"/>
      <w:r>
        <w:rPr>
          <w:rFonts w:hint="eastAsia" w:hAnsi="宋体" w:cs="宋体"/>
          <w:b/>
          <w:bCs/>
          <w:sz w:val="32"/>
          <w:szCs w:val="32"/>
        </w:rPr>
        <w:t>五、价格部分</w:t>
      </w:r>
      <w:bookmarkEnd w:id="53"/>
      <w:bookmarkEnd w:id="54"/>
      <w:bookmarkEnd w:id="55"/>
      <w:bookmarkEnd w:id="56"/>
      <w:bookmarkEnd w:id="57"/>
      <w:bookmarkEnd w:id="58"/>
      <w:bookmarkEnd w:id="59"/>
      <w:bookmarkEnd w:id="60"/>
      <w:bookmarkEnd w:id="61"/>
    </w:p>
    <w:p>
      <w:pPr>
        <w:adjustRightInd w:val="0"/>
        <w:snapToGrid w:val="0"/>
        <w:spacing w:line="360" w:lineRule="auto"/>
        <w:rPr>
          <w:rFonts w:ascii="宋体" w:hAnsi="宋体" w:cs="宋体"/>
          <w:b/>
          <w:sz w:val="28"/>
          <w:szCs w:val="28"/>
        </w:rPr>
      </w:pPr>
      <w:r>
        <w:rPr>
          <w:rFonts w:hint="eastAsia" w:ascii="宋体" w:hAnsi="宋体" w:cs="宋体"/>
          <w:b/>
          <w:sz w:val="28"/>
          <w:szCs w:val="28"/>
        </w:rPr>
        <w:t>5.1报价一览表</w:t>
      </w:r>
    </w:p>
    <w:tbl>
      <w:tblPr>
        <w:tblStyle w:val="58"/>
        <w:tblW w:w="93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66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2793" w:type="dxa"/>
            <w:vAlign w:val="center"/>
          </w:tcPr>
          <w:p>
            <w:pPr>
              <w:tabs>
                <w:tab w:val="left" w:pos="7740"/>
              </w:tabs>
              <w:snapToGrid w:val="0"/>
              <w:jc w:val="center"/>
              <w:rPr>
                <w:rFonts w:ascii="宋体" w:hAnsi="宋体" w:cs="宋体"/>
                <w:b/>
                <w:sz w:val="28"/>
                <w:szCs w:val="28"/>
              </w:rPr>
            </w:pPr>
            <w:r>
              <w:rPr>
                <w:rFonts w:hint="eastAsia" w:ascii="宋体" w:hAnsi="宋体" w:cs="宋体"/>
                <w:b/>
                <w:sz w:val="28"/>
                <w:szCs w:val="28"/>
              </w:rPr>
              <w:t>采购项目名称</w:t>
            </w:r>
          </w:p>
        </w:tc>
        <w:tc>
          <w:tcPr>
            <w:tcW w:w="6603" w:type="dxa"/>
            <w:vAlign w:val="center"/>
          </w:tcPr>
          <w:p>
            <w:pPr>
              <w:tabs>
                <w:tab w:val="left" w:pos="7740"/>
              </w:tabs>
              <w:snapToGrid w:val="0"/>
              <w:jc w:val="center"/>
              <w:rPr>
                <w:rFonts w:hint="eastAsia" w:ascii="宋体" w:hAnsi="宋体" w:eastAsia="宋体" w:cs="宋体"/>
                <w:sz w:val="28"/>
                <w:szCs w:val="28"/>
                <w:lang w:eastAsia="zh-CN"/>
              </w:rPr>
            </w:pPr>
            <w:r>
              <w:rPr>
                <w:rFonts w:hint="eastAsia" w:ascii="宋体" w:hAnsi="宋体" w:cs="宋体"/>
                <w:sz w:val="28"/>
                <w:lang w:eastAsia="zh-CN"/>
              </w:rPr>
              <w:t>建筑物外墙清洗采购项目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793" w:type="dxa"/>
            <w:vAlign w:val="center"/>
          </w:tcPr>
          <w:p>
            <w:pPr>
              <w:tabs>
                <w:tab w:val="left" w:pos="7740"/>
              </w:tabs>
              <w:snapToGrid w:val="0"/>
              <w:jc w:val="center"/>
              <w:rPr>
                <w:rFonts w:ascii="宋体" w:hAnsi="宋体" w:cs="宋体"/>
                <w:b/>
                <w:sz w:val="28"/>
                <w:szCs w:val="28"/>
              </w:rPr>
            </w:pPr>
            <w:r>
              <w:rPr>
                <w:rFonts w:hint="eastAsia" w:ascii="宋体" w:hAnsi="宋体" w:cs="宋体"/>
                <w:b/>
                <w:sz w:val="28"/>
                <w:szCs w:val="28"/>
              </w:rPr>
              <w:t>采购项目编号</w:t>
            </w:r>
          </w:p>
        </w:tc>
        <w:tc>
          <w:tcPr>
            <w:tcW w:w="6603" w:type="dxa"/>
            <w:vAlign w:val="center"/>
          </w:tcPr>
          <w:p>
            <w:pPr>
              <w:snapToGrid w:val="0"/>
              <w:ind w:firstLine="210" w:firstLineChars="75"/>
              <w:jc w:val="center"/>
              <w:rPr>
                <w:rFonts w:hint="eastAsia" w:ascii="宋体" w:hAnsi="宋体" w:eastAsia="宋体" w:cs="宋体"/>
                <w:sz w:val="28"/>
                <w:szCs w:val="28"/>
                <w:lang w:eastAsia="zh-CN"/>
              </w:rPr>
            </w:pPr>
            <w:r>
              <w:rPr>
                <w:rFonts w:hint="eastAsia" w:ascii="宋体" w:hAnsi="宋体" w:cs="宋体"/>
                <w:sz w:val="28"/>
                <w:lang w:eastAsia="zh-CN"/>
              </w:rPr>
              <w:t>NFQYCG2022028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2793" w:type="dxa"/>
            <w:vAlign w:val="center"/>
          </w:tcPr>
          <w:p>
            <w:pPr>
              <w:pStyle w:val="110"/>
              <w:widowControl w:val="0"/>
              <w:pBdr>
                <w:bottom w:val="none" w:color="auto" w:sz="0" w:space="0"/>
              </w:pBdr>
              <w:snapToGrid w:val="0"/>
              <w:spacing w:beforeAutospacing="0" w:afterAutospacing="0"/>
              <w:rPr>
                <w:rFonts w:cs="宋体"/>
                <w:b/>
                <w:kern w:val="2"/>
                <w:sz w:val="28"/>
                <w:szCs w:val="28"/>
              </w:rPr>
            </w:pPr>
            <w:r>
              <w:rPr>
                <w:rFonts w:hint="eastAsia" w:cs="宋体"/>
                <w:b/>
                <w:kern w:val="2"/>
                <w:sz w:val="28"/>
                <w:szCs w:val="28"/>
              </w:rPr>
              <w:t>投标报价</w:t>
            </w:r>
          </w:p>
          <w:p>
            <w:pPr>
              <w:pStyle w:val="110"/>
              <w:widowControl w:val="0"/>
              <w:pBdr>
                <w:bottom w:val="none" w:color="auto" w:sz="0" w:space="0"/>
              </w:pBdr>
              <w:snapToGrid w:val="0"/>
              <w:spacing w:beforeAutospacing="0" w:afterAutospacing="0"/>
              <w:rPr>
                <w:rFonts w:cs="宋体"/>
                <w:b/>
                <w:kern w:val="2"/>
                <w:sz w:val="28"/>
                <w:szCs w:val="28"/>
              </w:rPr>
            </w:pPr>
            <w:r>
              <w:rPr>
                <w:rFonts w:hint="eastAsia" w:cs="宋体"/>
                <w:b/>
                <w:kern w:val="2"/>
                <w:sz w:val="28"/>
                <w:szCs w:val="28"/>
              </w:rPr>
              <w:t>（人民币）</w:t>
            </w:r>
          </w:p>
        </w:tc>
        <w:tc>
          <w:tcPr>
            <w:tcW w:w="6603" w:type="dxa"/>
            <w:vAlign w:val="center"/>
          </w:tcPr>
          <w:p>
            <w:pPr>
              <w:tabs>
                <w:tab w:val="left" w:pos="7740"/>
              </w:tabs>
              <w:snapToGrid w:val="0"/>
              <w:spacing w:line="360" w:lineRule="auto"/>
              <w:ind w:firstLine="1120" w:firstLineChars="400"/>
              <w:jc w:val="both"/>
              <w:rPr>
                <w:rFonts w:ascii="宋体" w:hAnsi="宋体" w:cs="宋体"/>
                <w:sz w:val="28"/>
              </w:rPr>
            </w:pPr>
            <w:r>
              <w:rPr>
                <w:rFonts w:hint="eastAsia" w:ascii="宋体" w:hAnsi="宋体" w:cs="宋体"/>
                <w:sz w:val="28"/>
              </w:rPr>
              <w:t>大写： 人民币</w:t>
            </w:r>
            <w:r>
              <w:rPr>
                <w:rFonts w:hint="eastAsia" w:ascii="宋体" w:hAnsi="宋体" w:cs="宋体"/>
                <w:sz w:val="28"/>
                <w:u w:val="single"/>
              </w:rPr>
              <w:t xml:space="preserve">              </w:t>
            </w:r>
            <w:r>
              <w:rPr>
                <w:rFonts w:hint="eastAsia" w:ascii="宋体" w:hAnsi="宋体" w:cs="宋体"/>
                <w:sz w:val="28"/>
              </w:rPr>
              <w:t xml:space="preserve"> </w:t>
            </w:r>
          </w:p>
          <w:p>
            <w:pPr>
              <w:tabs>
                <w:tab w:val="left" w:pos="7740"/>
              </w:tabs>
              <w:snapToGrid w:val="0"/>
              <w:spacing w:line="360" w:lineRule="auto"/>
              <w:jc w:val="center"/>
              <w:rPr>
                <w:rFonts w:ascii="宋体" w:hAnsi="宋体" w:cs="宋体"/>
                <w:sz w:val="28"/>
                <w:szCs w:val="28"/>
                <w:u w:val="single"/>
              </w:rPr>
            </w:pPr>
            <w:r>
              <w:rPr>
                <w:rFonts w:hint="eastAsia" w:ascii="宋体" w:hAnsi="宋体" w:cs="宋体"/>
                <w:sz w:val="28"/>
              </w:rPr>
              <w:t>小写： ￥</w:t>
            </w:r>
            <w:r>
              <w:rPr>
                <w:rFonts w:hint="eastAsia" w:ascii="宋体" w:hAnsi="宋体" w:cs="宋体"/>
                <w:sz w:val="28"/>
                <w:u w:val="single"/>
              </w:rPr>
              <w:t xml:space="preserve">                  </w:t>
            </w:r>
            <w:r>
              <w:rPr>
                <w:rFonts w:hint="eastAsia" w:ascii="宋体" w:hAnsi="宋体" w:cs="宋体"/>
                <w:sz w:val="28"/>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793" w:type="dxa"/>
            <w:vAlign w:val="center"/>
          </w:tcPr>
          <w:p>
            <w:pPr>
              <w:pStyle w:val="110"/>
              <w:widowControl w:val="0"/>
              <w:pBdr>
                <w:bottom w:val="none" w:color="auto" w:sz="0" w:space="0"/>
              </w:pBdr>
              <w:adjustRightInd w:val="0"/>
              <w:snapToGrid w:val="0"/>
              <w:spacing w:before="120" w:beforeLines="50" w:beforeAutospacing="0" w:after="120" w:afterLines="50" w:afterAutospacing="0" w:line="340" w:lineRule="exact"/>
              <w:rPr>
                <w:rFonts w:hint="eastAsia" w:eastAsia="宋体" w:cs="宋体"/>
                <w:kern w:val="2"/>
                <w:sz w:val="28"/>
                <w:szCs w:val="28"/>
                <w:lang w:eastAsia="zh-CN"/>
              </w:rPr>
            </w:pPr>
            <w:r>
              <w:rPr>
                <w:rFonts w:hint="eastAsia" w:cs="宋体"/>
                <w:kern w:val="2"/>
                <w:sz w:val="28"/>
                <w:szCs w:val="28"/>
                <w:lang w:val="en-US" w:eastAsia="zh-CN"/>
              </w:rPr>
              <w:t>完工期</w:t>
            </w:r>
          </w:p>
        </w:tc>
        <w:tc>
          <w:tcPr>
            <w:tcW w:w="6603" w:type="dxa"/>
            <w:vAlign w:val="center"/>
          </w:tcPr>
          <w:p>
            <w:pPr>
              <w:jc w:val="center"/>
              <w:rPr>
                <w:rFonts w:ascii="宋体" w:hAnsi="宋体" w:cs="宋体"/>
                <w:sz w:val="28"/>
                <w:szCs w:val="28"/>
              </w:rPr>
            </w:pPr>
            <w:r>
              <w:rPr>
                <w:rFonts w:hint="eastAsia" w:ascii="宋体" w:hAnsi="宋体" w:cs="宋体"/>
                <w:sz w:val="28"/>
                <w:szCs w:val="28"/>
              </w:rPr>
              <w:t>自合同签订之日起</w:t>
            </w:r>
            <w:r>
              <w:rPr>
                <w:rFonts w:hint="eastAsia" w:ascii="宋体" w:hAnsi="宋体" w:cs="宋体"/>
                <w:sz w:val="28"/>
                <w:szCs w:val="28"/>
                <w:lang w:val="en-US" w:eastAsia="zh-CN"/>
              </w:rPr>
              <w:t>20天</w:t>
            </w:r>
            <w:r>
              <w:rPr>
                <w:rFonts w:hint="eastAsia" w:ascii="宋体" w:hAnsi="宋体" w:cs="宋体"/>
                <w:sz w:val="28"/>
                <w:szCs w:val="28"/>
              </w:rPr>
              <w:t>内，完成</w:t>
            </w:r>
            <w:r>
              <w:rPr>
                <w:rFonts w:hint="eastAsia" w:ascii="宋体" w:hAnsi="宋体" w:cs="宋体"/>
                <w:sz w:val="28"/>
                <w:szCs w:val="28"/>
                <w:lang w:val="en-US" w:eastAsia="zh-CN"/>
              </w:rPr>
              <w:t>服务要求</w:t>
            </w:r>
            <w:r>
              <w:rPr>
                <w:rFonts w:hint="eastAsia" w:ascii="宋体" w:hAnsi="宋体" w:cs="宋体"/>
                <w:sz w:val="28"/>
                <w:szCs w:val="28"/>
              </w:rPr>
              <w:t>并验收合格。</w:t>
            </w:r>
          </w:p>
        </w:tc>
      </w:tr>
    </w:tbl>
    <w:p>
      <w:pPr>
        <w:tabs>
          <w:tab w:val="left" w:pos="7740"/>
        </w:tabs>
        <w:spacing w:line="360" w:lineRule="auto"/>
        <w:ind w:firstLine="562" w:firstLineChars="200"/>
        <w:rPr>
          <w:rFonts w:ascii="宋体" w:hAnsi="宋体" w:cs="宋体"/>
          <w:b/>
          <w:bCs/>
          <w:sz w:val="28"/>
        </w:rPr>
      </w:pPr>
      <w:r>
        <w:rPr>
          <w:rFonts w:hint="eastAsia" w:ascii="宋体" w:hAnsi="宋体" w:cs="宋体"/>
          <w:b/>
          <w:bCs/>
          <w:sz w:val="28"/>
        </w:rPr>
        <w:t>注：</w:t>
      </w:r>
    </w:p>
    <w:p>
      <w:pPr>
        <w:tabs>
          <w:tab w:val="left" w:pos="7740"/>
        </w:tabs>
        <w:spacing w:line="360" w:lineRule="auto"/>
        <w:ind w:left="-1" w:firstLine="560" w:firstLineChars="200"/>
        <w:rPr>
          <w:rFonts w:ascii="宋体" w:hAnsi="宋体" w:cs="宋体"/>
          <w:sz w:val="28"/>
          <w:szCs w:val="28"/>
        </w:rPr>
      </w:pPr>
      <w:r>
        <w:rPr>
          <w:rFonts w:hint="eastAsia" w:ascii="宋体" w:hAnsi="宋体" w:cs="宋体"/>
          <w:sz w:val="28"/>
          <w:szCs w:val="28"/>
        </w:rPr>
        <w:t>1.响应供应商须按要求填写所有信息，不得随意更改本表格式。</w:t>
      </w:r>
    </w:p>
    <w:p>
      <w:pPr>
        <w:tabs>
          <w:tab w:val="left" w:pos="7740"/>
        </w:tabs>
        <w:spacing w:line="360" w:lineRule="auto"/>
        <w:ind w:left="841" w:leftChars="267" w:hanging="280" w:hangingChars="100"/>
        <w:rPr>
          <w:rFonts w:ascii="宋体" w:hAnsi="宋体" w:cs="宋体"/>
          <w:sz w:val="28"/>
          <w:szCs w:val="28"/>
        </w:rPr>
      </w:pPr>
      <w:r>
        <w:rPr>
          <w:rFonts w:hint="eastAsia" w:ascii="宋体" w:hAnsi="宋体" w:cs="宋体"/>
          <w:sz w:val="28"/>
          <w:szCs w:val="28"/>
        </w:rPr>
        <w:t>2.所有价格均应予人民币报价，金额单位为元。</w:t>
      </w:r>
    </w:p>
    <w:p>
      <w:pPr>
        <w:tabs>
          <w:tab w:val="left" w:pos="7740"/>
        </w:tabs>
        <w:spacing w:line="360" w:lineRule="auto"/>
        <w:ind w:left="841" w:leftChars="267" w:hanging="280" w:hangingChars="100"/>
        <w:rPr>
          <w:rFonts w:ascii="宋体" w:hAnsi="宋体" w:cs="宋体"/>
          <w:sz w:val="28"/>
        </w:rPr>
      </w:pPr>
      <w:r>
        <w:rPr>
          <w:rFonts w:hint="eastAsia" w:ascii="宋体" w:hAnsi="宋体" w:cs="宋体"/>
          <w:sz w:val="28"/>
          <w:szCs w:val="28"/>
        </w:rPr>
        <w:t>3.</w:t>
      </w:r>
      <w:r>
        <w:rPr>
          <w:rFonts w:hint="eastAsia" w:ascii="宋体" w:hAnsi="宋体" w:cs="宋体"/>
          <w:sz w:val="28"/>
        </w:rPr>
        <w:t>报价表述限于选用中文大写或阿拉伯数字小写，均已核定准确无误。</w:t>
      </w:r>
    </w:p>
    <w:p>
      <w:pPr>
        <w:tabs>
          <w:tab w:val="left" w:pos="7740"/>
        </w:tabs>
        <w:spacing w:line="360" w:lineRule="auto"/>
        <w:ind w:left="841" w:leftChars="267" w:hanging="280" w:hangingChars="100"/>
        <w:rPr>
          <w:rFonts w:ascii="宋体" w:hAnsi="宋体" w:cs="宋体"/>
          <w:sz w:val="28"/>
          <w:szCs w:val="28"/>
        </w:rPr>
      </w:pPr>
      <w:r>
        <w:rPr>
          <w:rFonts w:hint="eastAsia" w:ascii="宋体" w:hAnsi="宋体" w:cs="宋体"/>
          <w:sz w:val="28"/>
          <w:szCs w:val="28"/>
        </w:rPr>
        <w:t>4.供应商的投标报价不得超过本项目采购预算，否则视为无效投标。</w:t>
      </w:r>
    </w:p>
    <w:p>
      <w:pPr>
        <w:tabs>
          <w:tab w:val="left" w:pos="7740"/>
        </w:tabs>
        <w:spacing w:line="360" w:lineRule="auto"/>
        <w:ind w:left="-1" w:firstLine="560" w:firstLineChars="200"/>
        <w:rPr>
          <w:rFonts w:ascii="宋体" w:hAnsi="宋体" w:cs="宋体"/>
          <w:sz w:val="28"/>
        </w:rPr>
      </w:pPr>
      <w:r>
        <w:rPr>
          <w:rFonts w:hint="eastAsia" w:ascii="宋体" w:hAnsi="宋体" w:cs="宋体"/>
          <w:sz w:val="28"/>
        </w:rPr>
        <w:t>5.本表所涉</w:t>
      </w:r>
      <w:r>
        <w:rPr>
          <w:rFonts w:hint="eastAsia" w:ascii="宋体" w:hAnsi="宋体" w:cs="宋体"/>
          <w:color w:val="000000"/>
          <w:sz w:val="28"/>
        </w:rPr>
        <w:t>及的交货期均属于实质</w:t>
      </w:r>
      <w:r>
        <w:rPr>
          <w:rFonts w:hint="eastAsia" w:ascii="宋体" w:hAnsi="宋体" w:cs="宋体"/>
          <w:sz w:val="28"/>
        </w:rPr>
        <w:t>性条款，未能响应谈判文件要求者将作无效投标处理。</w:t>
      </w:r>
    </w:p>
    <w:p>
      <w:pPr>
        <w:adjustRightInd w:val="0"/>
        <w:snapToGrid w:val="0"/>
        <w:spacing w:line="360" w:lineRule="auto"/>
        <w:rPr>
          <w:rFonts w:hint="eastAsia" w:ascii="宋体" w:hAnsi="宋体" w:cs="宋体"/>
          <w:color w:val="000000"/>
          <w:sz w:val="28"/>
          <w:szCs w:val="28"/>
          <w:lang w:val="en-GB"/>
        </w:rPr>
      </w:pPr>
    </w:p>
    <w:p>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lang w:val="en-GB"/>
        </w:rPr>
        <w:t>响应供应商法定代表人（或法定代表人授权代表）</w:t>
      </w:r>
      <w:r>
        <w:rPr>
          <w:rFonts w:hint="eastAsia" w:ascii="宋体" w:hAnsi="宋体" w:cs="宋体"/>
          <w:color w:val="000000"/>
          <w:sz w:val="28"/>
          <w:szCs w:val="28"/>
        </w:rPr>
        <w:t>签字：</w:t>
      </w:r>
      <w:r>
        <w:rPr>
          <w:rFonts w:hint="eastAsia" w:ascii="宋体" w:hAnsi="宋体" w:cs="宋体"/>
          <w:color w:val="000000"/>
          <w:sz w:val="28"/>
          <w:szCs w:val="28"/>
          <w:u w:val="single"/>
        </w:rPr>
        <w:t xml:space="preserve">                   </w:t>
      </w:r>
    </w:p>
    <w:p>
      <w:pPr>
        <w:adjustRightInd w:val="0"/>
        <w:snapToGrid w:val="0"/>
        <w:spacing w:line="360" w:lineRule="auto"/>
        <w:rPr>
          <w:rFonts w:ascii="宋体" w:hAnsi="宋体" w:cs="宋体"/>
          <w:color w:val="000000"/>
          <w:sz w:val="28"/>
          <w:szCs w:val="28"/>
          <w:u w:val="single"/>
        </w:rPr>
      </w:pPr>
      <w:r>
        <w:rPr>
          <w:rFonts w:hint="eastAsia" w:ascii="宋体" w:hAnsi="宋体" w:cs="宋体"/>
          <w:color w:val="000000"/>
          <w:sz w:val="28"/>
          <w:szCs w:val="28"/>
        </w:rPr>
        <w:t>响应供应商名称（盖公章）：</w:t>
      </w:r>
      <w:r>
        <w:rPr>
          <w:rFonts w:hint="eastAsia" w:ascii="宋体" w:hAnsi="宋体" w:cs="宋体"/>
          <w:color w:val="000000"/>
          <w:sz w:val="28"/>
          <w:szCs w:val="28"/>
          <w:u w:val="single"/>
        </w:rPr>
        <w:t xml:space="preserve">                        </w:t>
      </w:r>
    </w:p>
    <w:p>
      <w:pPr>
        <w:adjustRightInd w:val="0"/>
        <w:snapToGrid w:val="0"/>
        <w:spacing w:line="360" w:lineRule="auto"/>
        <w:rPr>
          <w:rFonts w:ascii="宋体" w:hAnsi="宋体" w:cs="宋体"/>
          <w:color w:val="000000"/>
          <w:sz w:val="28"/>
          <w:szCs w:val="28"/>
        </w:rPr>
        <w:sectPr>
          <w:pgSz w:w="11907" w:h="16840"/>
          <w:pgMar w:top="1418" w:right="992" w:bottom="1418" w:left="1418" w:header="851" w:footer="567" w:gutter="0"/>
          <w:cols w:space="720" w:num="1"/>
          <w:docGrid w:linePitch="312" w:charSpace="0"/>
        </w:sectPr>
      </w:pPr>
      <w:r>
        <w:rPr>
          <w:rFonts w:hint="eastAsia" w:ascii="宋体" w:hAnsi="宋体" w:cs="宋体"/>
          <w:color w:val="000000"/>
          <w:sz w:val="28"/>
          <w:szCs w:val="28"/>
        </w:rPr>
        <w:t>日期：   年   月   日</w:t>
      </w:r>
    </w:p>
    <w:p>
      <w:pPr>
        <w:adjustRightInd w:val="0"/>
        <w:snapToGrid w:val="0"/>
        <w:spacing w:line="240" w:lineRule="auto"/>
        <w:jc w:val="left"/>
        <w:rPr>
          <w:rFonts w:ascii="宋体" w:hAnsi="宋体" w:cs="宋体"/>
          <w:b/>
          <w:bCs/>
          <w:sz w:val="28"/>
        </w:rPr>
      </w:pPr>
      <w:r>
        <w:rPr>
          <w:rFonts w:hint="eastAsia" w:ascii="宋体" w:hAnsi="宋体" w:cs="宋体"/>
          <w:b/>
          <w:bCs/>
          <w:sz w:val="28"/>
        </w:rPr>
        <w:t>5.2报价明细表</w:t>
      </w:r>
    </w:p>
    <w:p>
      <w:pPr>
        <w:adjustRightInd w:val="0"/>
        <w:snapToGrid w:val="0"/>
        <w:spacing w:line="240" w:lineRule="auto"/>
        <w:rPr>
          <w:rFonts w:ascii="宋体" w:hAnsi="宋体" w:cs="宋体"/>
          <w:sz w:val="28"/>
        </w:rPr>
      </w:pPr>
      <w:r>
        <w:rPr>
          <w:rFonts w:hint="eastAsia" w:ascii="宋体" w:hAnsi="宋体" w:cs="宋体"/>
          <w:sz w:val="28"/>
        </w:rPr>
        <w:t xml:space="preserve">采购项目名称: </w:t>
      </w:r>
      <w:r>
        <w:rPr>
          <w:rFonts w:hint="eastAsia" w:ascii="宋体" w:hAnsi="宋体" w:cs="宋体"/>
          <w:sz w:val="28"/>
          <w:lang w:eastAsia="zh-CN"/>
        </w:rPr>
        <w:t>建筑物外墙清洗采购项目</w:t>
      </w:r>
      <w:r>
        <w:rPr>
          <w:rFonts w:hint="eastAsia" w:ascii="宋体" w:hAnsi="宋体" w:cs="宋体"/>
          <w:sz w:val="28"/>
        </w:rPr>
        <w:t xml:space="preserve">                  </w:t>
      </w:r>
    </w:p>
    <w:p>
      <w:pPr>
        <w:adjustRightInd w:val="0"/>
        <w:snapToGrid w:val="0"/>
        <w:spacing w:line="240" w:lineRule="auto"/>
        <w:rPr>
          <w:rFonts w:hint="eastAsia" w:ascii="宋体" w:hAnsi="宋体" w:eastAsia="宋体" w:cs="宋体"/>
          <w:sz w:val="24"/>
          <w:lang w:eastAsia="zh-CN"/>
        </w:rPr>
      </w:pPr>
      <w:r>
        <w:rPr>
          <w:rFonts w:hint="eastAsia" w:ascii="宋体" w:hAnsi="宋体" w:cs="宋体"/>
          <w:sz w:val="28"/>
        </w:rPr>
        <w:t>采购项目编号：</w:t>
      </w:r>
      <w:r>
        <w:rPr>
          <w:rFonts w:hint="eastAsia" w:ascii="宋体" w:hAnsi="宋体" w:cs="宋体"/>
          <w:sz w:val="28"/>
          <w:szCs w:val="28"/>
          <w:lang w:eastAsia="zh-CN"/>
        </w:rPr>
        <w:t>NFQYCG2022028</w:t>
      </w:r>
    </w:p>
    <w:tbl>
      <w:tblPr>
        <w:tblStyle w:val="58"/>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60"/>
        <w:gridCol w:w="749"/>
        <w:gridCol w:w="2756"/>
        <w:gridCol w:w="151"/>
        <w:gridCol w:w="2549"/>
        <w:gridCol w:w="960"/>
        <w:gridCol w:w="1440"/>
        <w:gridCol w:w="162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3" w:type="dxa"/>
            <w:gridSpan w:val="9"/>
            <w:vAlign w:val="top"/>
          </w:tcPr>
          <w:p>
            <w:pPr>
              <w:spacing w:line="324" w:lineRule="auto"/>
              <w:rPr>
                <w:rFonts w:hint="eastAsia" w:ascii="宋体" w:hAnsi="宋体" w:cs="宋体"/>
                <w:sz w:val="24"/>
                <w:lang w:val="zh-CN"/>
              </w:rPr>
            </w:pPr>
            <w:r>
              <w:rPr>
                <w:rFonts w:hint="eastAsia" w:ascii="宋体" w:hAnsi="宋体" w:cs="宋体"/>
                <w:b/>
                <w:szCs w:val="28"/>
              </w:rPr>
              <w:t>一、货物、设备及材料类详列</w:t>
            </w:r>
          </w:p>
        </w:tc>
        <w:tc>
          <w:tcPr>
            <w:tcW w:w="1475" w:type="dxa"/>
            <w:vAlign w:val="top"/>
          </w:tcPr>
          <w:p>
            <w:pPr>
              <w:spacing w:line="324" w:lineRule="auto"/>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48" w:type="dxa"/>
            <w:vAlign w:val="center"/>
          </w:tcPr>
          <w:p>
            <w:pPr>
              <w:jc w:val="center"/>
              <w:rPr>
                <w:rFonts w:hint="eastAsia" w:ascii="宋体" w:hAnsi="宋体" w:cs="宋体"/>
                <w:b/>
                <w:szCs w:val="21"/>
              </w:rPr>
            </w:pPr>
            <w:r>
              <w:rPr>
                <w:rFonts w:hint="eastAsia" w:ascii="宋体" w:hAnsi="宋体" w:cs="宋体"/>
                <w:b/>
                <w:szCs w:val="21"/>
              </w:rPr>
              <w:t>序号</w:t>
            </w:r>
          </w:p>
        </w:tc>
        <w:tc>
          <w:tcPr>
            <w:tcW w:w="2709" w:type="dxa"/>
            <w:gridSpan w:val="2"/>
            <w:vAlign w:val="center"/>
          </w:tcPr>
          <w:p>
            <w:pPr>
              <w:jc w:val="center"/>
              <w:rPr>
                <w:rFonts w:hint="eastAsia" w:ascii="宋体" w:hAnsi="宋体" w:cs="宋体"/>
                <w:b/>
                <w:szCs w:val="21"/>
                <w:lang w:val="zh-CN"/>
              </w:rPr>
            </w:pPr>
            <w:r>
              <w:rPr>
                <w:rFonts w:hint="eastAsia" w:ascii="宋体" w:hAnsi="宋体" w:cs="宋体"/>
                <w:b/>
                <w:szCs w:val="21"/>
              </w:rPr>
              <w:t>分项名称</w:t>
            </w:r>
          </w:p>
        </w:tc>
        <w:tc>
          <w:tcPr>
            <w:tcW w:w="2756" w:type="dxa"/>
            <w:vAlign w:val="center"/>
          </w:tcPr>
          <w:p>
            <w:pPr>
              <w:jc w:val="center"/>
              <w:rPr>
                <w:rFonts w:hint="eastAsia" w:ascii="宋体" w:hAnsi="宋体" w:cs="宋体"/>
                <w:b/>
                <w:szCs w:val="21"/>
                <w:lang w:val="zh-CN"/>
              </w:rPr>
            </w:pPr>
            <w:r>
              <w:rPr>
                <w:rFonts w:hint="eastAsia" w:ascii="宋体" w:hAnsi="宋体" w:cs="宋体"/>
                <w:b/>
                <w:szCs w:val="21"/>
                <w:lang w:val="zh-CN"/>
              </w:rPr>
              <w:t>品牌、规格型号、主要技术参数</w:t>
            </w:r>
          </w:p>
        </w:tc>
        <w:tc>
          <w:tcPr>
            <w:tcW w:w="2700" w:type="dxa"/>
            <w:gridSpan w:val="2"/>
            <w:vAlign w:val="center"/>
          </w:tcPr>
          <w:p>
            <w:pPr>
              <w:jc w:val="center"/>
              <w:rPr>
                <w:rFonts w:hint="eastAsia" w:ascii="宋体" w:hAnsi="宋体" w:cs="宋体"/>
                <w:b/>
                <w:szCs w:val="21"/>
                <w:lang w:val="zh-CN"/>
              </w:rPr>
            </w:pPr>
            <w:r>
              <w:rPr>
                <w:rFonts w:hint="eastAsia" w:ascii="宋体" w:hAnsi="宋体" w:cs="宋体"/>
                <w:b/>
                <w:szCs w:val="21"/>
              </w:rPr>
              <w:t>制造商</w:t>
            </w:r>
          </w:p>
        </w:tc>
        <w:tc>
          <w:tcPr>
            <w:tcW w:w="960" w:type="dxa"/>
            <w:vAlign w:val="center"/>
          </w:tcPr>
          <w:p>
            <w:pPr>
              <w:jc w:val="center"/>
              <w:rPr>
                <w:rFonts w:hint="eastAsia" w:ascii="宋体" w:hAnsi="宋体" w:cs="宋体"/>
                <w:b/>
                <w:szCs w:val="21"/>
              </w:rPr>
            </w:pPr>
            <w:r>
              <w:rPr>
                <w:rFonts w:hint="eastAsia" w:ascii="宋体" w:hAnsi="宋体" w:cs="宋体"/>
                <w:b/>
                <w:szCs w:val="21"/>
              </w:rPr>
              <w:t>数量</w:t>
            </w:r>
          </w:p>
        </w:tc>
        <w:tc>
          <w:tcPr>
            <w:tcW w:w="1440" w:type="dxa"/>
            <w:vAlign w:val="center"/>
          </w:tcPr>
          <w:p>
            <w:pPr>
              <w:jc w:val="center"/>
              <w:rPr>
                <w:rFonts w:hint="eastAsia" w:ascii="宋体" w:hAnsi="宋体" w:cs="宋体"/>
                <w:b/>
                <w:szCs w:val="21"/>
              </w:rPr>
            </w:pPr>
            <w:r>
              <w:rPr>
                <w:rFonts w:hint="eastAsia" w:ascii="宋体" w:hAnsi="宋体" w:cs="宋体"/>
                <w:b/>
                <w:szCs w:val="21"/>
              </w:rPr>
              <w:t>单价</w:t>
            </w:r>
          </w:p>
        </w:tc>
        <w:tc>
          <w:tcPr>
            <w:tcW w:w="1620" w:type="dxa"/>
            <w:vAlign w:val="center"/>
          </w:tcPr>
          <w:p>
            <w:pPr>
              <w:ind w:left="-92" w:leftChars="-44"/>
              <w:jc w:val="center"/>
              <w:rPr>
                <w:rFonts w:hint="eastAsia" w:ascii="宋体" w:hAnsi="宋体" w:cs="宋体"/>
                <w:b/>
                <w:szCs w:val="21"/>
              </w:rPr>
            </w:pPr>
            <w:r>
              <w:rPr>
                <w:rFonts w:hint="eastAsia" w:ascii="宋体" w:hAnsi="宋体" w:cs="宋体"/>
                <w:b/>
                <w:szCs w:val="21"/>
              </w:rPr>
              <w:t>合计（元）</w:t>
            </w:r>
          </w:p>
        </w:tc>
        <w:tc>
          <w:tcPr>
            <w:tcW w:w="1475" w:type="dxa"/>
            <w:vAlign w:val="center"/>
          </w:tcPr>
          <w:p>
            <w:pPr>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trPr>
        <w:tc>
          <w:tcPr>
            <w:tcW w:w="848" w:type="dxa"/>
            <w:vAlign w:val="top"/>
          </w:tcPr>
          <w:p>
            <w:pPr>
              <w:spacing w:line="324" w:lineRule="auto"/>
              <w:rPr>
                <w:rFonts w:hint="eastAsia" w:ascii="宋体" w:hAnsi="宋体" w:cs="宋体"/>
                <w:szCs w:val="21"/>
                <w:lang w:val="zh-CN"/>
              </w:rPr>
            </w:pPr>
          </w:p>
        </w:tc>
        <w:tc>
          <w:tcPr>
            <w:tcW w:w="2709" w:type="dxa"/>
            <w:gridSpan w:val="2"/>
            <w:vAlign w:val="top"/>
          </w:tcPr>
          <w:p>
            <w:pPr>
              <w:spacing w:line="324" w:lineRule="auto"/>
              <w:rPr>
                <w:rFonts w:hint="eastAsia" w:ascii="宋体" w:hAnsi="宋体" w:cs="宋体"/>
                <w:szCs w:val="21"/>
                <w:lang w:val="zh-CN"/>
              </w:rPr>
            </w:pPr>
          </w:p>
        </w:tc>
        <w:tc>
          <w:tcPr>
            <w:tcW w:w="2756" w:type="dxa"/>
            <w:vAlign w:val="top"/>
          </w:tcPr>
          <w:p>
            <w:pPr>
              <w:spacing w:line="324" w:lineRule="auto"/>
              <w:rPr>
                <w:rFonts w:hint="eastAsia" w:ascii="宋体" w:hAnsi="宋体" w:cs="宋体"/>
                <w:szCs w:val="21"/>
                <w:lang w:val="zh-CN"/>
              </w:rPr>
            </w:pPr>
          </w:p>
        </w:tc>
        <w:tc>
          <w:tcPr>
            <w:tcW w:w="2700" w:type="dxa"/>
            <w:gridSpan w:val="2"/>
            <w:vAlign w:val="top"/>
          </w:tcPr>
          <w:p>
            <w:pPr>
              <w:spacing w:line="324" w:lineRule="auto"/>
              <w:rPr>
                <w:rFonts w:hint="eastAsia" w:ascii="宋体" w:hAnsi="宋体" w:cs="宋体"/>
                <w:szCs w:val="21"/>
                <w:lang w:val="zh-CN"/>
              </w:rPr>
            </w:pPr>
          </w:p>
        </w:tc>
        <w:tc>
          <w:tcPr>
            <w:tcW w:w="960" w:type="dxa"/>
            <w:vAlign w:val="top"/>
          </w:tcPr>
          <w:p>
            <w:pPr>
              <w:spacing w:line="324" w:lineRule="auto"/>
              <w:rPr>
                <w:rFonts w:hint="eastAsia" w:ascii="宋体" w:hAnsi="宋体" w:cs="宋体"/>
                <w:szCs w:val="21"/>
                <w:lang w:val="zh-CN"/>
              </w:rPr>
            </w:pPr>
          </w:p>
        </w:tc>
        <w:tc>
          <w:tcPr>
            <w:tcW w:w="1440" w:type="dxa"/>
            <w:vAlign w:val="top"/>
          </w:tcPr>
          <w:p>
            <w:pPr>
              <w:spacing w:line="324" w:lineRule="auto"/>
              <w:rPr>
                <w:rFonts w:hint="eastAsia" w:ascii="宋体" w:hAnsi="宋体" w:cs="宋体"/>
                <w:szCs w:val="21"/>
                <w:lang w:val="zh-CN"/>
              </w:rPr>
            </w:pPr>
          </w:p>
        </w:tc>
        <w:tc>
          <w:tcPr>
            <w:tcW w:w="1620" w:type="dxa"/>
            <w:vAlign w:val="top"/>
          </w:tcPr>
          <w:p>
            <w:pPr>
              <w:spacing w:line="324" w:lineRule="auto"/>
              <w:rPr>
                <w:rFonts w:hint="eastAsia" w:ascii="宋体" w:hAnsi="宋体" w:cs="宋体"/>
                <w:szCs w:val="21"/>
                <w:lang w:val="zh-CN"/>
              </w:rPr>
            </w:pPr>
          </w:p>
        </w:tc>
        <w:tc>
          <w:tcPr>
            <w:tcW w:w="1475" w:type="dxa"/>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848" w:type="dxa"/>
            <w:vAlign w:val="top"/>
          </w:tcPr>
          <w:p>
            <w:pPr>
              <w:spacing w:line="324" w:lineRule="auto"/>
              <w:rPr>
                <w:rFonts w:hint="eastAsia" w:ascii="宋体" w:hAnsi="宋体" w:cs="宋体"/>
                <w:szCs w:val="21"/>
                <w:lang w:val="zh-CN"/>
              </w:rPr>
            </w:pPr>
            <w:r>
              <w:rPr>
                <w:rFonts w:hint="eastAsia" w:ascii="宋体" w:hAnsi="宋体" w:cs="宋体"/>
                <w:szCs w:val="21"/>
                <w:lang w:val="zh-CN"/>
              </w:rPr>
              <w:t>…</w:t>
            </w:r>
          </w:p>
        </w:tc>
        <w:tc>
          <w:tcPr>
            <w:tcW w:w="2709" w:type="dxa"/>
            <w:gridSpan w:val="2"/>
            <w:vAlign w:val="top"/>
          </w:tcPr>
          <w:p>
            <w:pPr>
              <w:spacing w:line="324" w:lineRule="auto"/>
              <w:rPr>
                <w:rFonts w:hint="eastAsia" w:ascii="宋体" w:hAnsi="宋体" w:cs="宋体"/>
                <w:szCs w:val="21"/>
                <w:lang w:val="zh-CN"/>
              </w:rPr>
            </w:pPr>
          </w:p>
        </w:tc>
        <w:tc>
          <w:tcPr>
            <w:tcW w:w="2756" w:type="dxa"/>
            <w:vAlign w:val="top"/>
          </w:tcPr>
          <w:p>
            <w:pPr>
              <w:spacing w:line="324" w:lineRule="auto"/>
              <w:rPr>
                <w:rFonts w:hint="eastAsia" w:ascii="宋体" w:hAnsi="宋体" w:cs="宋体"/>
                <w:szCs w:val="21"/>
                <w:lang w:val="zh-CN"/>
              </w:rPr>
            </w:pPr>
          </w:p>
        </w:tc>
        <w:tc>
          <w:tcPr>
            <w:tcW w:w="2700" w:type="dxa"/>
            <w:gridSpan w:val="2"/>
            <w:vAlign w:val="top"/>
          </w:tcPr>
          <w:p>
            <w:pPr>
              <w:spacing w:line="324" w:lineRule="auto"/>
              <w:rPr>
                <w:rFonts w:hint="eastAsia" w:ascii="宋体" w:hAnsi="宋体" w:cs="宋体"/>
                <w:szCs w:val="21"/>
                <w:lang w:val="zh-CN"/>
              </w:rPr>
            </w:pPr>
          </w:p>
        </w:tc>
        <w:tc>
          <w:tcPr>
            <w:tcW w:w="960" w:type="dxa"/>
            <w:vAlign w:val="top"/>
          </w:tcPr>
          <w:p>
            <w:pPr>
              <w:spacing w:line="324" w:lineRule="auto"/>
              <w:rPr>
                <w:rFonts w:hint="eastAsia" w:ascii="宋体" w:hAnsi="宋体" w:cs="宋体"/>
                <w:szCs w:val="21"/>
                <w:lang w:val="zh-CN"/>
              </w:rPr>
            </w:pPr>
          </w:p>
        </w:tc>
        <w:tc>
          <w:tcPr>
            <w:tcW w:w="1440" w:type="dxa"/>
            <w:vAlign w:val="top"/>
          </w:tcPr>
          <w:p>
            <w:pPr>
              <w:spacing w:line="324" w:lineRule="auto"/>
              <w:rPr>
                <w:rFonts w:hint="eastAsia" w:ascii="宋体" w:hAnsi="宋体" w:cs="宋体"/>
                <w:szCs w:val="21"/>
                <w:lang w:val="zh-CN"/>
              </w:rPr>
            </w:pPr>
          </w:p>
        </w:tc>
        <w:tc>
          <w:tcPr>
            <w:tcW w:w="1620" w:type="dxa"/>
            <w:vAlign w:val="top"/>
          </w:tcPr>
          <w:p>
            <w:pPr>
              <w:spacing w:line="324" w:lineRule="auto"/>
              <w:rPr>
                <w:rFonts w:hint="eastAsia" w:ascii="宋体" w:hAnsi="宋体" w:cs="宋体"/>
                <w:szCs w:val="21"/>
                <w:lang w:val="zh-CN"/>
              </w:rPr>
            </w:pPr>
          </w:p>
        </w:tc>
        <w:tc>
          <w:tcPr>
            <w:tcW w:w="1475" w:type="dxa"/>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313" w:type="dxa"/>
            <w:gridSpan w:val="4"/>
            <w:vAlign w:val="center"/>
          </w:tcPr>
          <w:p>
            <w:pPr>
              <w:spacing w:line="324" w:lineRule="auto"/>
              <w:jc w:val="center"/>
              <w:rPr>
                <w:rFonts w:hint="eastAsia" w:ascii="宋体" w:hAnsi="宋体" w:cs="宋体"/>
                <w:b/>
                <w:i/>
                <w:szCs w:val="21"/>
                <w:lang w:val="zh-CN"/>
              </w:rPr>
            </w:pPr>
            <w:r>
              <w:rPr>
                <w:rFonts w:hint="eastAsia" w:ascii="宋体" w:hAnsi="宋体" w:cs="宋体"/>
                <w:b/>
                <w:i/>
                <w:szCs w:val="21"/>
                <w:lang w:val="zh-CN"/>
              </w:rPr>
              <w:t>合   计</w:t>
            </w:r>
          </w:p>
        </w:tc>
        <w:tc>
          <w:tcPr>
            <w:tcW w:w="3660" w:type="dxa"/>
            <w:gridSpan w:val="3"/>
            <w:vAlign w:val="center"/>
          </w:tcPr>
          <w:p>
            <w:pPr>
              <w:spacing w:line="324" w:lineRule="auto"/>
              <w:jc w:val="center"/>
              <w:rPr>
                <w:rFonts w:hint="eastAsia" w:ascii="宋体" w:hAnsi="宋体" w:cs="宋体"/>
                <w:b/>
                <w:i/>
                <w:szCs w:val="21"/>
                <w:lang w:val="zh-CN"/>
              </w:rPr>
            </w:pPr>
            <w:r>
              <w:rPr>
                <w:rFonts w:hint="eastAsia" w:ascii="宋体" w:hAnsi="宋体" w:cs="宋体"/>
                <w:b/>
                <w:i/>
                <w:szCs w:val="21"/>
                <w:lang w:val="zh-CN"/>
              </w:rPr>
              <w:t>数量合计：</w:t>
            </w:r>
          </w:p>
        </w:tc>
        <w:tc>
          <w:tcPr>
            <w:tcW w:w="4535" w:type="dxa"/>
            <w:gridSpan w:val="3"/>
            <w:vAlign w:val="center"/>
          </w:tcPr>
          <w:p>
            <w:pPr>
              <w:spacing w:line="324" w:lineRule="auto"/>
              <w:jc w:val="center"/>
              <w:rPr>
                <w:rFonts w:hint="eastAsia" w:ascii="宋体" w:hAnsi="宋体" w:cs="宋体"/>
                <w:b/>
                <w:i/>
                <w:szCs w:val="21"/>
                <w:lang w:val="zh-CN"/>
              </w:rPr>
            </w:pPr>
            <w:r>
              <w:rPr>
                <w:rFonts w:hint="eastAsia" w:ascii="宋体" w:hAnsi="宋体" w:cs="宋体"/>
                <w:b/>
                <w:i/>
                <w:szCs w:val="21"/>
                <w:lang w:val="zh-CN"/>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508" w:type="dxa"/>
            <w:gridSpan w:val="10"/>
            <w:vAlign w:val="top"/>
          </w:tcPr>
          <w:p>
            <w:pPr>
              <w:spacing w:line="324" w:lineRule="auto"/>
              <w:rPr>
                <w:rFonts w:hint="eastAsia" w:ascii="宋体" w:hAnsi="宋体" w:cs="宋体"/>
                <w:szCs w:val="21"/>
                <w:lang w:val="zh-CN"/>
              </w:rPr>
            </w:pPr>
            <w:r>
              <w:rPr>
                <w:rFonts w:hint="eastAsia" w:ascii="宋体" w:hAnsi="宋体" w:cs="宋体"/>
                <w:b/>
                <w:szCs w:val="21"/>
              </w:rPr>
              <w:t>二、其他费用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848" w:type="dxa"/>
            <w:vAlign w:val="center"/>
          </w:tcPr>
          <w:p>
            <w:pPr>
              <w:spacing w:line="324" w:lineRule="auto"/>
              <w:rPr>
                <w:rFonts w:hint="eastAsia" w:ascii="宋体" w:hAnsi="宋体" w:cs="宋体"/>
                <w:b/>
                <w:szCs w:val="21"/>
              </w:rPr>
            </w:pPr>
            <w:r>
              <w:rPr>
                <w:rFonts w:hint="eastAsia" w:ascii="宋体" w:hAnsi="宋体" w:cs="宋体"/>
                <w:b/>
                <w:szCs w:val="21"/>
              </w:rPr>
              <w:t>序号</w:t>
            </w:r>
          </w:p>
        </w:tc>
        <w:tc>
          <w:tcPr>
            <w:tcW w:w="2709" w:type="dxa"/>
            <w:gridSpan w:val="2"/>
            <w:vAlign w:val="center"/>
          </w:tcPr>
          <w:p>
            <w:pPr>
              <w:spacing w:line="324" w:lineRule="auto"/>
              <w:jc w:val="center"/>
              <w:rPr>
                <w:rFonts w:hint="eastAsia" w:ascii="宋体" w:hAnsi="宋体" w:cs="宋体"/>
                <w:b/>
                <w:szCs w:val="21"/>
              </w:rPr>
            </w:pPr>
            <w:r>
              <w:rPr>
                <w:rFonts w:hint="eastAsia" w:ascii="宋体" w:hAnsi="宋体" w:cs="宋体"/>
                <w:b/>
                <w:szCs w:val="21"/>
              </w:rPr>
              <w:t>分项名称</w:t>
            </w:r>
          </w:p>
        </w:tc>
        <w:tc>
          <w:tcPr>
            <w:tcW w:w="2756" w:type="dxa"/>
            <w:vAlign w:val="center"/>
          </w:tcPr>
          <w:p>
            <w:pPr>
              <w:spacing w:line="324" w:lineRule="auto"/>
              <w:jc w:val="center"/>
              <w:rPr>
                <w:rFonts w:hint="eastAsia" w:ascii="宋体" w:hAnsi="宋体" w:cs="宋体"/>
                <w:b/>
                <w:szCs w:val="21"/>
              </w:rPr>
            </w:pPr>
            <w:r>
              <w:rPr>
                <w:rFonts w:hint="eastAsia" w:ascii="宋体" w:hAnsi="宋体" w:cs="宋体"/>
                <w:b/>
                <w:szCs w:val="21"/>
              </w:rPr>
              <w:t>具体内容</w:t>
            </w:r>
          </w:p>
        </w:tc>
        <w:tc>
          <w:tcPr>
            <w:tcW w:w="2700" w:type="dxa"/>
            <w:gridSpan w:val="2"/>
            <w:vAlign w:val="center"/>
          </w:tcPr>
          <w:p>
            <w:pPr>
              <w:spacing w:line="324" w:lineRule="auto"/>
              <w:rPr>
                <w:rFonts w:hint="eastAsia" w:ascii="宋体" w:hAnsi="宋体" w:cs="宋体"/>
                <w:b/>
                <w:bCs/>
                <w:szCs w:val="21"/>
              </w:rPr>
            </w:pPr>
            <w:r>
              <w:rPr>
                <w:rFonts w:hint="eastAsia" w:ascii="宋体" w:hAnsi="宋体" w:cs="宋体"/>
                <w:b/>
                <w:bCs/>
                <w:szCs w:val="21"/>
              </w:rPr>
              <w:t>单位</w:t>
            </w:r>
          </w:p>
        </w:tc>
        <w:tc>
          <w:tcPr>
            <w:tcW w:w="960" w:type="dxa"/>
            <w:vAlign w:val="center"/>
          </w:tcPr>
          <w:p>
            <w:pPr>
              <w:spacing w:line="324" w:lineRule="auto"/>
              <w:rPr>
                <w:rFonts w:hint="eastAsia" w:ascii="宋体" w:hAnsi="宋体" w:cs="宋体"/>
                <w:b/>
                <w:bCs/>
                <w:szCs w:val="21"/>
              </w:rPr>
            </w:pPr>
            <w:r>
              <w:rPr>
                <w:rFonts w:hint="eastAsia" w:ascii="宋体" w:hAnsi="宋体" w:cs="宋体"/>
                <w:b/>
                <w:bCs/>
                <w:szCs w:val="21"/>
              </w:rPr>
              <w:t>数量</w:t>
            </w:r>
          </w:p>
        </w:tc>
        <w:tc>
          <w:tcPr>
            <w:tcW w:w="1440" w:type="dxa"/>
            <w:vAlign w:val="center"/>
          </w:tcPr>
          <w:p>
            <w:pPr>
              <w:spacing w:line="324" w:lineRule="auto"/>
              <w:jc w:val="center"/>
              <w:rPr>
                <w:rFonts w:hint="eastAsia" w:ascii="宋体" w:hAnsi="宋体" w:cs="宋体"/>
                <w:b/>
                <w:szCs w:val="21"/>
              </w:rPr>
            </w:pPr>
            <w:r>
              <w:rPr>
                <w:rFonts w:hint="eastAsia" w:ascii="宋体" w:hAnsi="宋体" w:cs="宋体"/>
                <w:b/>
                <w:szCs w:val="21"/>
              </w:rPr>
              <w:t>单价</w:t>
            </w:r>
          </w:p>
        </w:tc>
        <w:tc>
          <w:tcPr>
            <w:tcW w:w="1620" w:type="dxa"/>
            <w:vAlign w:val="center"/>
          </w:tcPr>
          <w:p>
            <w:pPr>
              <w:spacing w:line="324" w:lineRule="auto"/>
              <w:ind w:left="-92" w:leftChars="-44"/>
              <w:jc w:val="center"/>
              <w:rPr>
                <w:rFonts w:hint="eastAsia" w:ascii="宋体" w:hAnsi="宋体" w:cs="宋体"/>
                <w:b/>
                <w:szCs w:val="21"/>
              </w:rPr>
            </w:pPr>
            <w:r>
              <w:rPr>
                <w:rFonts w:hint="eastAsia" w:ascii="宋体" w:hAnsi="宋体" w:cs="宋体"/>
                <w:b/>
                <w:szCs w:val="21"/>
              </w:rPr>
              <w:t>合计（元）</w:t>
            </w:r>
          </w:p>
        </w:tc>
        <w:tc>
          <w:tcPr>
            <w:tcW w:w="1475" w:type="dxa"/>
            <w:vAlign w:val="center"/>
          </w:tcPr>
          <w:p>
            <w:pPr>
              <w:spacing w:line="324" w:lineRule="auto"/>
              <w:jc w:val="center"/>
              <w:rPr>
                <w:rFonts w:hint="eastAsia" w:ascii="宋体" w:hAnsi="宋体" w:cs="宋体"/>
                <w:b/>
                <w:szCs w:val="21"/>
              </w:rPr>
            </w:pPr>
            <w:r>
              <w:rPr>
                <w:rFonts w:hint="eastAsia" w:ascii="宋体" w:hAnsi="宋体" w:cs="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trPr>
        <w:tc>
          <w:tcPr>
            <w:tcW w:w="848" w:type="dxa"/>
            <w:vAlign w:val="top"/>
          </w:tcPr>
          <w:p>
            <w:pPr>
              <w:spacing w:line="324" w:lineRule="auto"/>
              <w:rPr>
                <w:rFonts w:hint="eastAsia" w:ascii="宋体" w:hAnsi="宋体" w:cs="宋体"/>
                <w:szCs w:val="21"/>
                <w:lang w:val="zh-CN"/>
              </w:rPr>
            </w:pPr>
          </w:p>
        </w:tc>
        <w:tc>
          <w:tcPr>
            <w:tcW w:w="2709" w:type="dxa"/>
            <w:gridSpan w:val="2"/>
            <w:vAlign w:val="top"/>
          </w:tcPr>
          <w:p>
            <w:pPr>
              <w:spacing w:line="324" w:lineRule="auto"/>
              <w:rPr>
                <w:rFonts w:hint="eastAsia" w:ascii="宋体" w:hAnsi="宋体" w:cs="宋体"/>
                <w:szCs w:val="21"/>
                <w:lang w:val="zh-CN"/>
              </w:rPr>
            </w:pPr>
          </w:p>
        </w:tc>
        <w:tc>
          <w:tcPr>
            <w:tcW w:w="2756" w:type="dxa"/>
            <w:vAlign w:val="top"/>
          </w:tcPr>
          <w:p>
            <w:pPr>
              <w:spacing w:line="324" w:lineRule="auto"/>
              <w:rPr>
                <w:rFonts w:hint="eastAsia" w:ascii="宋体" w:hAnsi="宋体" w:cs="宋体"/>
                <w:szCs w:val="21"/>
                <w:lang w:val="zh-CN"/>
              </w:rPr>
            </w:pPr>
          </w:p>
        </w:tc>
        <w:tc>
          <w:tcPr>
            <w:tcW w:w="2700" w:type="dxa"/>
            <w:gridSpan w:val="2"/>
            <w:vAlign w:val="top"/>
          </w:tcPr>
          <w:p>
            <w:pPr>
              <w:spacing w:line="324" w:lineRule="auto"/>
              <w:rPr>
                <w:rFonts w:hint="eastAsia" w:ascii="宋体" w:hAnsi="宋体" w:cs="宋体"/>
                <w:szCs w:val="21"/>
                <w:lang w:val="zh-CN"/>
              </w:rPr>
            </w:pPr>
          </w:p>
        </w:tc>
        <w:tc>
          <w:tcPr>
            <w:tcW w:w="960" w:type="dxa"/>
            <w:vAlign w:val="top"/>
          </w:tcPr>
          <w:p>
            <w:pPr>
              <w:spacing w:line="324" w:lineRule="auto"/>
              <w:rPr>
                <w:rFonts w:hint="eastAsia" w:ascii="宋体" w:hAnsi="宋体" w:cs="宋体"/>
                <w:szCs w:val="21"/>
                <w:lang w:val="zh-CN"/>
              </w:rPr>
            </w:pPr>
          </w:p>
        </w:tc>
        <w:tc>
          <w:tcPr>
            <w:tcW w:w="1440" w:type="dxa"/>
            <w:vAlign w:val="top"/>
          </w:tcPr>
          <w:p>
            <w:pPr>
              <w:spacing w:line="324" w:lineRule="auto"/>
              <w:rPr>
                <w:rFonts w:hint="eastAsia" w:ascii="宋体" w:hAnsi="宋体" w:cs="宋体"/>
                <w:szCs w:val="21"/>
                <w:lang w:val="zh-CN"/>
              </w:rPr>
            </w:pPr>
          </w:p>
        </w:tc>
        <w:tc>
          <w:tcPr>
            <w:tcW w:w="1620" w:type="dxa"/>
            <w:vAlign w:val="top"/>
          </w:tcPr>
          <w:p>
            <w:pPr>
              <w:spacing w:line="324" w:lineRule="auto"/>
              <w:rPr>
                <w:rFonts w:hint="eastAsia" w:ascii="宋体" w:hAnsi="宋体" w:cs="宋体"/>
                <w:szCs w:val="21"/>
                <w:lang w:val="zh-CN"/>
              </w:rPr>
            </w:pPr>
          </w:p>
        </w:tc>
        <w:tc>
          <w:tcPr>
            <w:tcW w:w="1475" w:type="dxa"/>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trPr>
        <w:tc>
          <w:tcPr>
            <w:tcW w:w="848" w:type="dxa"/>
            <w:vAlign w:val="top"/>
          </w:tcPr>
          <w:p>
            <w:pPr>
              <w:spacing w:line="324" w:lineRule="auto"/>
              <w:rPr>
                <w:rFonts w:hint="eastAsia" w:ascii="宋体" w:hAnsi="宋体" w:cs="宋体"/>
                <w:szCs w:val="21"/>
                <w:lang w:val="zh-CN"/>
              </w:rPr>
            </w:pPr>
            <w:r>
              <w:rPr>
                <w:rFonts w:hint="eastAsia" w:ascii="宋体" w:hAnsi="宋体" w:cs="宋体"/>
                <w:szCs w:val="21"/>
                <w:lang w:val="zh-CN"/>
              </w:rPr>
              <w:t>…</w:t>
            </w:r>
          </w:p>
        </w:tc>
        <w:tc>
          <w:tcPr>
            <w:tcW w:w="2709" w:type="dxa"/>
            <w:gridSpan w:val="2"/>
            <w:vAlign w:val="top"/>
          </w:tcPr>
          <w:p>
            <w:pPr>
              <w:spacing w:line="324" w:lineRule="auto"/>
              <w:rPr>
                <w:rFonts w:hint="eastAsia" w:ascii="宋体" w:hAnsi="宋体" w:cs="宋体"/>
                <w:szCs w:val="21"/>
                <w:lang w:val="zh-CN"/>
              </w:rPr>
            </w:pPr>
          </w:p>
        </w:tc>
        <w:tc>
          <w:tcPr>
            <w:tcW w:w="2756" w:type="dxa"/>
            <w:vAlign w:val="top"/>
          </w:tcPr>
          <w:p>
            <w:pPr>
              <w:spacing w:line="324" w:lineRule="auto"/>
              <w:rPr>
                <w:rFonts w:hint="eastAsia" w:ascii="宋体" w:hAnsi="宋体" w:cs="宋体"/>
                <w:szCs w:val="21"/>
                <w:lang w:val="zh-CN"/>
              </w:rPr>
            </w:pPr>
          </w:p>
        </w:tc>
        <w:tc>
          <w:tcPr>
            <w:tcW w:w="2700" w:type="dxa"/>
            <w:gridSpan w:val="2"/>
            <w:vAlign w:val="top"/>
          </w:tcPr>
          <w:p>
            <w:pPr>
              <w:spacing w:line="324" w:lineRule="auto"/>
              <w:rPr>
                <w:rFonts w:hint="eastAsia" w:ascii="宋体" w:hAnsi="宋体" w:cs="宋体"/>
                <w:szCs w:val="21"/>
                <w:lang w:val="zh-CN"/>
              </w:rPr>
            </w:pPr>
          </w:p>
        </w:tc>
        <w:tc>
          <w:tcPr>
            <w:tcW w:w="960" w:type="dxa"/>
            <w:vAlign w:val="top"/>
          </w:tcPr>
          <w:p>
            <w:pPr>
              <w:spacing w:line="324" w:lineRule="auto"/>
              <w:rPr>
                <w:rFonts w:hint="eastAsia" w:ascii="宋体" w:hAnsi="宋体" w:cs="宋体"/>
                <w:szCs w:val="21"/>
                <w:lang w:val="zh-CN"/>
              </w:rPr>
            </w:pPr>
          </w:p>
        </w:tc>
        <w:tc>
          <w:tcPr>
            <w:tcW w:w="1440" w:type="dxa"/>
            <w:vAlign w:val="top"/>
          </w:tcPr>
          <w:p>
            <w:pPr>
              <w:spacing w:line="324" w:lineRule="auto"/>
              <w:rPr>
                <w:rFonts w:hint="eastAsia" w:ascii="宋体" w:hAnsi="宋体" w:cs="宋体"/>
                <w:szCs w:val="21"/>
                <w:lang w:val="zh-CN"/>
              </w:rPr>
            </w:pPr>
          </w:p>
        </w:tc>
        <w:tc>
          <w:tcPr>
            <w:tcW w:w="1620" w:type="dxa"/>
            <w:vAlign w:val="top"/>
          </w:tcPr>
          <w:p>
            <w:pPr>
              <w:spacing w:line="324" w:lineRule="auto"/>
              <w:rPr>
                <w:rFonts w:hint="eastAsia" w:ascii="宋体" w:hAnsi="宋体" w:cs="宋体"/>
                <w:szCs w:val="21"/>
                <w:lang w:val="zh-CN"/>
              </w:rPr>
            </w:pPr>
          </w:p>
        </w:tc>
        <w:tc>
          <w:tcPr>
            <w:tcW w:w="1475" w:type="dxa"/>
            <w:vAlign w:val="top"/>
          </w:tcPr>
          <w:p>
            <w:pPr>
              <w:spacing w:line="324" w:lineRule="auto"/>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6313" w:type="dxa"/>
            <w:gridSpan w:val="4"/>
            <w:vAlign w:val="top"/>
          </w:tcPr>
          <w:p>
            <w:pPr>
              <w:spacing w:line="324" w:lineRule="auto"/>
              <w:jc w:val="center"/>
              <w:rPr>
                <w:rFonts w:hint="eastAsia" w:ascii="宋体" w:hAnsi="宋体" w:cs="宋体"/>
                <w:b/>
                <w:i/>
                <w:szCs w:val="21"/>
                <w:lang w:val="zh-CN"/>
              </w:rPr>
            </w:pPr>
            <w:r>
              <w:rPr>
                <w:rFonts w:hint="eastAsia" w:ascii="宋体" w:hAnsi="宋体" w:cs="宋体"/>
                <w:b/>
                <w:i/>
                <w:szCs w:val="21"/>
                <w:lang w:val="zh-CN"/>
              </w:rPr>
              <w:t>合   计</w:t>
            </w:r>
          </w:p>
        </w:tc>
        <w:tc>
          <w:tcPr>
            <w:tcW w:w="3660" w:type="dxa"/>
            <w:gridSpan w:val="3"/>
            <w:vAlign w:val="top"/>
          </w:tcPr>
          <w:p>
            <w:pPr>
              <w:spacing w:line="324" w:lineRule="auto"/>
              <w:rPr>
                <w:rFonts w:hint="eastAsia" w:ascii="宋体" w:hAnsi="宋体" w:cs="宋体"/>
                <w:b/>
                <w:i/>
                <w:szCs w:val="21"/>
                <w:lang w:val="zh-CN"/>
              </w:rPr>
            </w:pPr>
            <w:r>
              <w:rPr>
                <w:rFonts w:hint="eastAsia" w:ascii="宋体" w:hAnsi="宋体" w:cs="宋体"/>
                <w:b/>
                <w:i/>
                <w:szCs w:val="21"/>
                <w:lang w:val="zh-CN"/>
              </w:rPr>
              <w:t>数量合计：</w:t>
            </w:r>
          </w:p>
        </w:tc>
        <w:tc>
          <w:tcPr>
            <w:tcW w:w="4535" w:type="dxa"/>
            <w:gridSpan w:val="3"/>
            <w:vAlign w:val="top"/>
          </w:tcPr>
          <w:p>
            <w:pPr>
              <w:spacing w:line="324" w:lineRule="auto"/>
              <w:jc w:val="center"/>
              <w:rPr>
                <w:rFonts w:hint="eastAsia" w:ascii="宋体" w:hAnsi="宋体" w:cs="宋体"/>
                <w:b/>
                <w:i/>
                <w:szCs w:val="21"/>
                <w:lang w:val="zh-CN"/>
              </w:rPr>
            </w:pPr>
            <w:r>
              <w:rPr>
                <w:rFonts w:hint="eastAsia" w:ascii="宋体" w:hAnsi="宋体" w:cs="宋体"/>
                <w:b/>
                <w:i/>
                <w:szCs w:val="21"/>
                <w:lang w:val="zh-CN"/>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508" w:type="dxa"/>
            <w:gridSpan w:val="10"/>
            <w:vAlign w:val="center"/>
          </w:tcPr>
          <w:p>
            <w:pPr>
              <w:spacing w:line="324" w:lineRule="auto"/>
              <w:rPr>
                <w:rFonts w:hint="eastAsia" w:ascii="宋体" w:hAnsi="宋体" w:cs="宋体"/>
                <w:b/>
                <w:bCs/>
                <w:szCs w:val="21"/>
              </w:rPr>
            </w:pPr>
            <w:r>
              <w:rPr>
                <w:rFonts w:hint="eastAsia" w:ascii="宋体" w:hAnsi="宋体" w:cs="宋体"/>
                <w:b/>
                <w:bCs/>
                <w:szCs w:val="21"/>
              </w:rPr>
              <w:t>三、报价汇总：人民币</w:t>
            </w:r>
            <w:r>
              <w:rPr>
                <w:rFonts w:hint="eastAsia" w:ascii="宋体" w:hAnsi="宋体" w:cs="宋体"/>
                <w:b/>
                <w:bCs/>
                <w:szCs w:val="21"/>
                <w:u w:val="single"/>
              </w:rPr>
              <w:t xml:space="preserve">             </w:t>
            </w:r>
            <w:r>
              <w:rPr>
                <w:rFonts w:hint="eastAsia" w:ascii="宋体" w:hAnsi="宋体" w:cs="宋体"/>
                <w:b/>
                <w:bCs/>
                <w:szCs w:val="21"/>
              </w:rPr>
              <w:t xml:space="preserve">  元。</w:t>
            </w:r>
            <w:r>
              <w:rPr>
                <w:rFonts w:hint="eastAsia" w:ascii="宋体" w:hAnsi="宋体" w:cs="宋体"/>
                <w:szCs w:val="21"/>
              </w:rPr>
              <w:t xml:space="preserve"> （以上各合计项与开标/报价一览表中的对应项均一致相符，如不一致以投标/报价一览表为准）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508" w:type="dxa"/>
            <w:gridSpan w:val="10"/>
            <w:vAlign w:val="center"/>
          </w:tcPr>
          <w:p>
            <w:pPr>
              <w:spacing w:line="324" w:lineRule="auto"/>
              <w:rPr>
                <w:rFonts w:hint="eastAsia" w:ascii="宋体" w:hAnsi="宋体" w:cs="宋体"/>
                <w:bCs/>
                <w:szCs w:val="21"/>
              </w:rPr>
            </w:pPr>
            <w:r>
              <w:rPr>
                <w:rFonts w:hint="eastAsia" w:ascii="宋体" w:hAnsi="宋体" w:cs="宋体"/>
                <w:b/>
                <w:szCs w:val="21"/>
              </w:rPr>
              <w:t>四</w:t>
            </w:r>
            <w:r>
              <w:rPr>
                <w:rFonts w:hint="eastAsia" w:ascii="宋体" w:hAnsi="宋体" w:cs="宋体"/>
                <w:b/>
                <w:szCs w:val="21"/>
                <w:shd w:val="clear" w:color="auto" w:fill="F3F3F3"/>
              </w:rPr>
              <w:t xml:space="preserve">、其他参考费用  </w:t>
            </w:r>
            <w:r>
              <w:rPr>
                <w:rFonts w:hint="eastAsia" w:ascii="宋体" w:hAnsi="宋体" w:cs="宋体"/>
                <w:bCs/>
                <w:szCs w:val="21"/>
                <w:shd w:val="clear" w:color="auto" w:fill="F3F3F3"/>
              </w:rPr>
              <w:t>（下列</w:t>
            </w:r>
            <w:r>
              <w:rPr>
                <w:rFonts w:hint="eastAsia" w:ascii="宋体" w:hAnsi="宋体" w:cs="宋体"/>
                <w:szCs w:val="21"/>
                <w:shd w:val="clear" w:color="auto" w:fill="F3F3F3"/>
              </w:rPr>
              <w:t>报价不列入投标/报价总价内</w:t>
            </w:r>
            <w:r>
              <w:rPr>
                <w:rFonts w:hint="eastAsia" w:ascii="宋体" w:hAnsi="宋体" w:cs="宋体"/>
                <w:bCs/>
                <w:szCs w:val="21"/>
                <w:shd w:val="clear" w:color="auto" w:fill="F3F3F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08" w:type="dxa"/>
            <w:gridSpan w:val="2"/>
            <w:vAlign w:val="center"/>
          </w:tcPr>
          <w:p>
            <w:pPr>
              <w:spacing w:line="324" w:lineRule="auto"/>
              <w:jc w:val="center"/>
              <w:rPr>
                <w:rFonts w:hint="eastAsia" w:ascii="宋体" w:hAnsi="宋体" w:cs="宋体"/>
                <w:b/>
                <w:szCs w:val="21"/>
              </w:rPr>
            </w:pPr>
            <w:r>
              <w:rPr>
                <w:rFonts w:hint="eastAsia" w:ascii="宋体" w:hAnsi="宋体" w:cs="宋体"/>
                <w:b/>
                <w:szCs w:val="21"/>
              </w:rPr>
              <w:t>分 项</w:t>
            </w:r>
          </w:p>
        </w:tc>
        <w:tc>
          <w:tcPr>
            <w:tcW w:w="3656" w:type="dxa"/>
            <w:gridSpan w:val="3"/>
            <w:vAlign w:val="center"/>
          </w:tcPr>
          <w:p>
            <w:pPr>
              <w:spacing w:line="324" w:lineRule="auto"/>
              <w:ind w:left="-92" w:leftChars="-44" w:right="-99" w:rightChars="-47"/>
              <w:jc w:val="center"/>
              <w:rPr>
                <w:rFonts w:hint="eastAsia" w:ascii="宋体" w:hAnsi="宋体" w:cs="宋体"/>
                <w:b/>
                <w:szCs w:val="21"/>
              </w:rPr>
            </w:pPr>
            <w:r>
              <w:rPr>
                <w:rFonts w:hint="eastAsia" w:ascii="宋体" w:hAnsi="宋体" w:cs="宋体"/>
                <w:b/>
                <w:szCs w:val="21"/>
              </w:rPr>
              <w:t>名      称</w:t>
            </w:r>
          </w:p>
        </w:tc>
        <w:tc>
          <w:tcPr>
            <w:tcW w:w="2549" w:type="dxa"/>
            <w:vAlign w:val="center"/>
          </w:tcPr>
          <w:p>
            <w:pPr>
              <w:spacing w:line="324" w:lineRule="auto"/>
              <w:jc w:val="center"/>
              <w:rPr>
                <w:rFonts w:hint="eastAsia" w:ascii="宋体" w:hAnsi="宋体" w:cs="宋体"/>
                <w:b/>
                <w:szCs w:val="21"/>
              </w:rPr>
            </w:pPr>
            <w:r>
              <w:rPr>
                <w:rFonts w:hint="eastAsia" w:ascii="宋体" w:hAnsi="宋体" w:cs="宋体"/>
                <w:b/>
                <w:szCs w:val="21"/>
              </w:rPr>
              <w:t>规格型号</w:t>
            </w:r>
          </w:p>
        </w:tc>
        <w:tc>
          <w:tcPr>
            <w:tcW w:w="2400" w:type="dxa"/>
            <w:gridSpan w:val="2"/>
            <w:vAlign w:val="center"/>
          </w:tcPr>
          <w:p>
            <w:pPr>
              <w:spacing w:line="324" w:lineRule="auto"/>
              <w:ind w:left="-92" w:leftChars="-44" w:right="-82" w:rightChars="-39"/>
              <w:jc w:val="center"/>
              <w:rPr>
                <w:rFonts w:hint="eastAsia" w:ascii="宋体" w:hAnsi="宋体" w:cs="宋体"/>
                <w:b/>
                <w:szCs w:val="21"/>
              </w:rPr>
            </w:pPr>
            <w:r>
              <w:rPr>
                <w:rFonts w:hint="eastAsia" w:ascii="宋体" w:hAnsi="宋体" w:cs="宋体"/>
                <w:b/>
                <w:szCs w:val="21"/>
              </w:rPr>
              <w:t>制造商</w:t>
            </w:r>
          </w:p>
        </w:tc>
        <w:tc>
          <w:tcPr>
            <w:tcW w:w="1620" w:type="dxa"/>
            <w:vAlign w:val="center"/>
          </w:tcPr>
          <w:p>
            <w:pPr>
              <w:spacing w:line="324" w:lineRule="auto"/>
              <w:jc w:val="center"/>
              <w:rPr>
                <w:rFonts w:hint="eastAsia" w:ascii="宋体" w:hAnsi="宋体" w:cs="宋体"/>
                <w:b/>
                <w:szCs w:val="21"/>
              </w:rPr>
            </w:pPr>
            <w:r>
              <w:rPr>
                <w:rFonts w:hint="eastAsia" w:ascii="宋体" w:hAnsi="宋体" w:cs="宋体"/>
                <w:b/>
                <w:szCs w:val="21"/>
              </w:rPr>
              <w:t>单价</w:t>
            </w:r>
          </w:p>
        </w:tc>
        <w:tc>
          <w:tcPr>
            <w:tcW w:w="1475" w:type="dxa"/>
            <w:vAlign w:val="center"/>
          </w:tcPr>
          <w:p>
            <w:pPr>
              <w:spacing w:line="324" w:lineRule="auto"/>
              <w:ind w:left="-92" w:leftChars="-44" w:right="-82" w:rightChars="-39"/>
              <w:jc w:val="center"/>
              <w:rPr>
                <w:rFonts w:hint="eastAsia" w:ascii="宋体" w:hAnsi="宋体" w:cs="宋体"/>
                <w:b/>
                <w:szCs w:val="21"/>
              </w:rPr>
            </w:pPr>
            <w:r>
              <w:rPr>
                <w:rFonts w:hint="eastAsia" w:ascii="宋体" w:hAnsi="宋体" w:cs="宋体"/>
                <w:b/>
                <w:szCs w:val="21"/>
              </w:rPr>
              <w:t>使用周期 /寿命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808" w:type="dxa"/>
            <w:gridSpan w:val="2"/>
            <w:vAlign w:val="center"/>
          </w:tcPr>
          <w:p>
            <w:pPr>
              <w:spacing w:line="324" w:lineRule="auto"/>
              <w:jc w:val="center"/>
              <w:rPr>
                <w:rFonts w:hint="eastAsia" w:ascii="宋体" w:hAnsi="宋体" w:cs="宋体"/>
                <w:b/>
                <w:szCs w:val="21"/>
              </w:rPr>
            </w:pPr>
            <w:r>
              <w:rPr>
                <w:rFonts w:hint="eastAsia" w:ascii="宋体" w:hAnsi="宋体" w:cs="宋体"/>
                <w:b/>
                <w:szCs w:val="21"/>
              </w:rPr>
              <w:t>常用易损件及配件</w:t>
            </w:r>
          </w:p>
        </w:tc>
        <w:tc>
          <w:tcPr>
            <w:tcW w:w="3656" w:type="dxa"/>
            <w:gridSpan w:val="3"/>
            <w:vAlign w:val="center"/>
          </w:tcPr>
          <w:p>
            <w:pPr>
              <w:spacing w:line="324" w:lineRule="auto"/>
              <w:ind w:left="-92" w:leftChars="-44" w:right="-99" w:rightChars="-47"/>
              <w:jc w:val="center"/>
              <w:rPr>
                <w:rFonts w:hint="eastAsia" w:ascii="宋体" w:hAnsi="宋体" w:cs="宋体"/>
                <w:b/>
                <w:szCs w:val="21"/>
              </w:rPr>
            </w:pPr>
          </w:p>
        </w:tc>
        <w:tc>
          <w:tcPr>
            <w:tcW w:w="2549" w:type="dxa"/>
            <w:vAlign w:val="center"/>
          </w:tcPr>
          <w:p>
            <w:pPr>
              <w:spacing w:line="324" w:lineRule="auto"/>
              <w:rPr>
                <w:rFonts w:hint="eastAsia" w:ascii="宋体" w:hAnsi="宋体" w:cs="宋体"/>
                <w:b/>
                <w:szCs w:val="21"/>
              </w:rPr>
            </w:pPr>
          </w:p>
        </w:tc>
        <w:tc>
          <w:tcPr>
            <w:tcW w:w="2400" w:type="dxa"/>
            <w:gridSpan w:val="2"/>
            <w:vAlign w:val="center"/>
          </w:tcPr>
          <w:p>
            <w:pPr>
              <w:spacing w:line="324" w:lineRule="auto"/>
              <w:ind w:left="-92" w:leftChars="-44" w:right="-82" w:rightChars="-39"/>
              <w:jc w:val="center"/>
              <w:rPr>
                <w:rFonts w:hint="eastAsia" w:ascii="宋体" w:hAnsi="宋体" w:cs="宋体"/>
                <w:b/>
                <w:szCs w:val="21"/>
              </w:rPr>
            </w:pPr>
          </w:p>
        </w:tc>
        <w:tc>
          <w:tcPr>
            <w:tcW w:w="1620" w:type="dxa"/>
            <w:vAlign w:val="top"/>
          </w:tcPr>
          <w:p>
            <w:pPr>
              <w:spacing w:line="324" w:lineRule="auto"/>
              <w:rPr>
                <w:rFonts w:hint="eastAsia" w:ascii="宋体" w:hAnsi="宋体" w:cs="宋体"/>
                <w:b/>
                <w:szCs w:val="21"/>
              </w:rPr>
            </w:pPr>
          </w:p>
        </w:tc>
        <w:tc>
          <w:tcPr>
            <w:tcW w:w="1475" w:type="dxa"/>
            <w:vAlign w:val="center"/>
          </w:tcPr>
          <w:p>
            <w:pPr>
              <w:spacing w:line="324" w:lineRule="auto"/>
              <w:ind w:left="-92" w:leftChars="-44" w:right="-82" w:rightChars="-39"/>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508" w:type="dxa"/>
            <w:gridSpan w:val="10"/>
            <w:vAlign w:val="center"/>
          </w:tcPr>
          <w:p>
            <w:pPr>
              <w:spacing w:line="324" w:lineRule="auto"/>
              <w:ind w:left="-92" w:leftChars="-44" w:right="-82" w:rightChars="-39"/>
              <w:rPr>
                <w:rFonts w:hint="eastAsia" w:ascii="宋体" w:hAnsi="宋体" w:cs="宋体"/>
                <w:b/>
                <w:bCs/>
                <w:sz w:val="18"/>
              </w:rPr>
            </w:pPr>
            <w:r>
              <w:rPr>
                <w:rFonts w:hint="eastAsia" w:ascii="宋体" w:hAnsi="宋体" w:cs="宋体"/>
                <w:b/>
                <w:lang w:val="en-GB"/>
              </w:rPr>
              <w:t>质保期满后将要发生的必要服务项收费标准：</w:t>
            </w:r>
          </w:p>
        </w:tc>
      </w:tr>
    </w:tbl>
    <w:p>
      <w:pPr>
        <w:adjustRightInd w:val="0"/>
        <w:snapToGrid w:val="0"/>
        <w:spacing w:line="360" w:lineRule="auto"/>
        <w:rPr>
          <w:rFonts w:ascii="宋体" w:hAnsi="宋体" w:cs="宋体"/>
          <w:sz w:val="28"/>
          <w:lang w:val="en-GB"/>
        </w:rPr>
      </w:pPr>
      <w:r>
        <w:rPr>
          <w:rFonts w:hint="eastAsia" w:ascii="宋体" w:hAnsi="宋体" w:cs="宋体"/>
          <w:sz w:val="28"/>
        </w:rPr>
        <w:t>注：1.</w:t>
      </w:r>
      <w:r>
        <w:rPr>
          <w:rFonts w:hint="eastAsia" w:ascii="宋体" w:hAnsi="宋体" w:cs="宋体"/>
          <w:sz w:val="28"/>
          <w:lang w:val="en-GB"/>
        </w:rPr>
        <w:t>以上内容与方案中所介绍的内容、《报价一览表》一致。</w:t>
      </w:r>
    </w:p>
    <w:p>
      <w:pPr>
        <w:adjustRightInd w:val="0"/>
        <w:snapToGrid w:val="0"/>
        <w:spacing w:line="360" w:lineRule="auto"/>
        <w:rPr>
          <w:rFonts w:ascii="宋体" w:hAnsi="宋体" w:cs="宋体"/>
          <w:sz w:val="28"/>
        </w:rPr>
      </w:pPr>
      <w:r>
        <w:rPr>
          <w:rFonts w:hint="eastAsia" w:ascii="宋体" w:hAnsi="宋体" w:cs="宋体"/>
          <w:sz w:val="28"/>
        </w:rPr>
        <w:t xml:space="preserve">响应供应商法定代表人（或法定代表人授权代表）签字：             </w:t>
      </w:r>
    </w:p>
    <w:p>
      <w:pPr>
        <w:adjustRightInd w:val="0"/>
        <w:snapToGrid w:val="0"/>
        <w:spacing w:line="360" w:lineRule="auto"/>
        <w:rPr>
          <w:rFonts w:ascii="宋体" w:hAnsi="宋体" w:cs="宋体"/>
          <w:sz w:val="28"/>
        </w:rPr>
      </w:pPr>
      <w:r>
        <w:rPr>
          <w:rFonts w:hint="eastAsia" w:ascii="宋体" w:hAnsi="宋体" w:cs="宋体"/>
          <w:sz w:val="28"/>
        </w:rPr>
        <w:t xml:space="preserve">响应供应商名称（盖公章）：                          </w:t>
      </w:r>
    </w:p>
    <w:p>
      <w:pPr>
        <w:adjustRightInd w:val="0"/>
        <w:snapToGrid w:val="0"/>
        <w:spacing w:line="360" w:lineRule="auto"/>
        <w:rPr>
          <w:rFonts w:ascii="宋体" w:hAnsi="宋体" w:cs="宋体"/>
          <w:b/>
          <w:bCs/>
          <w:kern w:val="44"/>
          <w:sz w:val="44"/>
          <w:szCs w:val="44"/>
        </w:rPr>
        <w:sectPr>
          <w:headerReference r:id="rId7" w:type="default"/>
          <w:footerReference r:id="rId8" w:type="default"/>
          <w:pgSz w:w="16840" w:h="11907" w:orient="landscape"/>
          <w:pgMar w:top="1418" w:right="1418" w:bottom="992" w:left="1418" w:header="851" w:footer="567" w:gutter="0"/>
          <w:cols w:space="720" w:num="1"/>
          <w:docGrid w:linePitch="312" w:charSpace="0"/>
        </w:sectPr>
      </w:pPr>
      <w:r>
        <w:rPr>
          <w:rFonts w:hint="eastAsia" w:ascii="宋体" w:hAnsi="宋体" w:cs="宋体"/>
          <w:b/>
          <w:bCs/>
          <w:sz w:val="28"/>
          <w:szCs w:val="28"/>
        </w:rPr>
        <w:t>日期：   年    月    日</w:t>
      </w:r>
    </w:p>
    <w:p>
      <w:pPr>
        <w:spacing w:line="20" w:lineRule="exact"/>
      </w:pPr>
    </w:p>
    <w:sectPr>
      <w:headerReference r:id="rId9" w:type="default"/>
      <w:footerReference r:id="rId10" w:type="default"/>
      <w:pgSz w:w="11907" w:h="16840"/>
      <w:pgMar w:top="1418" w:right="992" w:bottom="1418" w:left="1418" w:header="851"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1"/>
    <w:family w:val="roman"/>
    <w:pitch w:val="default"/>
    <w:sig w:usb0="00000000" w:usb1="00000000" w:usb2="00000000"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华文中宋">
    <w:altName w:val="宋体"/>
    <w:panose1 w:val="02010600040101010101"/>
    <w:charset w:val="86"/>
    <w:family w:val="auto"/>
    <w:pitch w:val="default"/>
    <w:sig w:usb0="00000000" w:usb1="00000000" w:usb2="00000000" w:usb3="00000000" w:csb0="0004009F" w:csb1="DFD70000"/>
  </w:font>
  <w:font w:name="Helv">
    <w:altName w:val="Segoe Print"/>
    <w:panose1 w:val="020B0604020202030204"/>
    <w:charset w:val="00"/>
    <w:family w:val="swiss"/>
    <w:pitch w:val="default"/>
    <w:sig w:usb0="00000000" w:usb1="00000000" w:usb2="00000000" w:usb3="00000000" w:csb0="00000001" w:csb1="00000000"/>
  </w:font>
  <w:font w:name="仿宋体">
    <w:altName w:val="宋体"/>
    <w:panose1 w:val="00000000000000000000"/>
    <w:charset w:val="00"/>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MS UI Gothic">
    <w:panose1 w:val="020B0600070205080204"/>
    <w:charset w:val="80"/>
    <w:family w:val="swiss"/>
    <w:pitch w:val="default"/>
    <w:sig w:usb0="E00002FF" w:usb1="6AC7FDFB" w:usb2="00000012" w:usb3="00000000" w:csb0="4002009F" w:csb1="DFD7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ordWrap w:val="0"/>
      <w:ind w:right="22"/>
    </w:pPr>
    <w:r>
      <w:rPr>
        <w:rStyle w:val="63"/>
        <w:rFonts w:hint="eastAsia"/>
      </w:rPr>
      <w:t xml:space="preserve">                  </w:t>
    </w:r>
    <w:r>
      <w:rPr>
        <w:rStyle w:val="63"/>
      </w:rPr>
      <w:t xml:space="preserve">    </w:t>
    </w:r>
    <w:r>
      <w:rPr>
        <w:rStyle w:val="63"/>
        <w:rFonts w:hint="eastAsia"/>
      </w:rPr>
      <w:t xml:space="preserve">            </w:t>
    </w:r>
    <w:r>
      <w:fldChar w:fldCharType="begin"/>
    </w:r>
    <w:r>
      <w:rPr>
        <w:rStyle w:val="63"/>
      </w:rPr>
      <w:instrText xml:space="preserve"> PAGE </w:instrText>
    </w:r>
    <w:r>
      <w:fldChar w:fldCharType="separate"/>
    </w:r>
    <w:r>
      <w:rPr>
        <w:rStyle w:val="63"/>
      </w:rPr>
      <w:t>110</w:t>
    </w:r>
    <w:r>
      <w:fldChar w:fldCharType="end"/>
    </w:r>
    <w:r>
      <w:rPr>
        <w:rStyle w:val="63"/>
        <w:rFonts w:hint="eastAsia"/>
      </w:rPr>
      <w:t xml:space="preserve">                 </w:t>
    </w:r>
    <w:r>
      <w:rPr>
        <w:rStyle w:val="63"/>
      </w:rPr>
      <w:t xml:space="preserve">         </w:t>
    </w:r>
    <w:r>
      <w:rPr>
        <w:rStyle w:val="63"/>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wQnphs8BAACbAwAADgAAAAAAAAABACAAAAAiAQAA&#10;ZHJzL2Uyb0RvYy54bWxQSwUGAAAAAAYABgBZAQAAYwUAAAAA&#10;">
              <v:fill on="f" focussize="0,0"/>
              <v:stroke on="f" weight="1.25pt"/>
              <v:imagedata o:title=""/>
              <o:lock v:ext="edit" aspectratio="f"/>
              <v:textbox inset="0mm,0mm,0mm,0mm" style="mso-fit-shape-to-text:t;">
                <w:txbxContent>
                  <w:p>
                    <w:pPr>
                      <w:pStyle w:val="39"/>
                    </w:pPr>
                    <w:r>
                      <w:rPr>
                        <w:rFonts w:hint="eastAsia"/>
                      </w:rPr>
                      <w:fldChar w:fldCharType="begin"/>
                    </w:r>
                    <w:r>
                      <w:rPr>
                        <w:rFonts w:hint="eastAsia"/>
                      </w:rPr>
                      <w:instrText xml:space="preserve"> PAGE  \* MERGEFORMAT </w:instrText>
                    </w:r>
                    <w:r>
                      <w:rPr>
                        <w:rFonts w:hint="eastAsia"/>
                      </w:rPr>
                      <w:fldChar w:fldCharType="separate"/>
                    </w:r>
                    <w:r>
                      <w:t>111</w:t>
                    </w:r>
                    <w:r>
                      <w:rPr>
                        <w:rFonts w:hint="eastAsia"/>
                      </w:rPr>
                      <w:fldChar w:fldCharType="end"/>
                    </w:r>
                  </w:p>
                </w:txbxContent>
              </v:textbox>
            </v:shape>
          </w:pict>
        </mc:Fallback>
      </mc:AlternateContent>
    </w:r>
    <w:r>
      <w:rPr>
        <w:rStyle w:val="63"/>
        <w:rFonts w:hint="eastAsia"/>
      </w:rPr>
      <w:t xml:space="preserve">                                                                       </w:t>
    </w:r>
    <w:r>
      <w:rPr>
        <w:rStyle w:val="63"/>
      </w:rPr>
      <w:t xml:space="preserve">                                        </w:t>
    </w:r>
    <w:r>
      <w:rPr>
        <w:rStyle w:val="63"/>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left="7200" w:hanging="7200" w:hangingChars="400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rPr>
                              <w:rStyle w:val="63"/>
                            </w:rPr>
                          </w:pPr>
                          <w:r>
                            <w:fldChar w:fldCharType="begin"/>
                          </w:r>
                          <w:r>
                            <w:rPr>
                              <w:rStyle w:val="63"/>
                            </w:rPr>
                            <w:instrText xml:space="preserve">PAGE  </w:instrText>
                          </w:r>
                          <w:r>
                            <w:fldChar w:fldCharType="separate"/>
                          </w:r>
                          <w:r>
                            <w:rPr>
                              <w:rStyle w:val="63"/>
                            </w:rPr>
                            <w:t>112</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0dIFAM8BAACbAwAADgAAAAAAAAABACAAAAAiAQAA&#10;ZHJzL2Uyb0RvYy54bWxQSwUGAAAAAAYABgBZAQAAYwUAAAAA&#10;">
              <v:fill on="f" focussize="0,0"/>
              <v:stroke on="f" weight="1.25pt"/>
              <v:imagedata o:title=""/>
              <o:lock v:ext="edit" aspectratio="f"/>
              <v:textbox inset="0mm,0mm,0mm,0mm" style="mso-fit-shape-to-text:t;">
                <w:txbxContent>
                  <w:p>
                    <w:pPr>
                      <w:pStyle w:val="39"/>
                      <w:rPr>
                        <w:rStyle w:val="63"/>
                      </w:rPr>
                    </w:pPr>
                    <w:r>
                      <w:fldChar w:fldCharType="begin"/>
                    </w:r>
                    <w:r>
                      <w:rPr>
                        <w:rStyle w:val="63"/>
                      </w:rPr>
                      <w:instrText xml:space="preserve">PAGE  </w:instrText>
                    </w:r>
                    <w:r>
                      <w:fldChar w:fldCharType="separate"/>
                    </w:r>
                    <w:r>
                      <w:rPr>
                        <w:rStyle w:val="63"/>
                      </w:rPr>
                      <w:t>112</w:t>
                    </w:r>
                    <w:r>
                      <w:fldChar w:fldCharType="end"/>
                    </w:r>
                  </w:p>
                </w:txbxContent>
              </v:textbox>
            </v:shape>
          </w:pict>
        </mc:Fallback>
      </mc:AlternateContent>
    </w:r>
    <w:r>
      <w:rPr>
        <w:rStyle w:val="63"/>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4" w:space="1"/>
      </w:pBdr>
      <w:jc w:val="both"/>
      <w:rPr>
        <w:rFonts w:hint="eastAsia" w:eastAsia="宋体"/>
        <w:bCs/>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 w:val="left" w:pos="6660"/>
      </w:tabs>
      <w:spacing w:line="360" w:lineRule="auto"/>
      <w:rPr>
        <w:rFonts w:hint="eastAsia" w:ascii="宋体" w:hAnsi="宋体" w:eastAsia="宋体" w:cs="宋体"/>
        <w:b/>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 w:val="left" w:pos="6660"/>
      </w:tabs>
      <w:spacing w:line="360" w:lineRule="auto"/>
      <w:rPr>
        <w:rFonts w:hint="eastAsia" w:eastAsia="宋体"/>
        <w:sz w:val="18"/>
        <w:szCs w:val="18"/>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DFE76"/>
    <w:multiLevelType w:val="singleLevel"/>
    <w:tmpl w:val="B32DFE76"/>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tabs>
          <w:tab w:val="left" w:pos="1110"/>
        </w:tabs>
        <w:ind w:left="1110" w:hanging="360"/>
      </w:pPr>
      <w:rPr>
        <w:rFonts w:hint="default" w:hAnsi="Times New Roman"/>
      </w:rPr>
    </w:lvl>
    <w:lvl w:ilvl="1" w:tentative="0">
      <w:start w:val="1"/>
      <w:numFmt w:val="decimal"/>
      <w:lvlText w:val="%2、"/>
      <w:lvlJc w:val="left"/>
      <w:pPr>
        <w:tabs>
          <w:tab w:val="left" w:pos="1530"/>
        </w:tabs>
        <w:ind w:left="1530" w:hanging="360"/>
      </w:pPr>
      <w:rPr>
        <w:rFonts w:hint="default" w:ascii="宋体" w:hAnsi="宋体"/>
        <w:color w:val="000000"/>
      </w:rPr>
    </w:lvl>
    <w:lvl w:ilvl="2" w:tentative="0">
      <w:start w:val="1"/>
      <w:numFmt w:val="lowerLetter"/>
      <w:lvlText w:val="%3."/>
      <w:lvlJc w:val="left"/>
      <w:pPr>
        <w:tabs>
          <w:tab w:val="left" w:pos="1950"/>
        </w:tabs>
        <w:ind w:left="1950" w:hanging="360"/>
      </w:pPr>
      <w:rPr>
        <w:rFonts w:hint="default"/>
      </w:rPr>
    </w:lvl>
    <w:lvl w:ilvl="3" w:tentative="0">
      <w:start w:val="8"/>
      <w:numFmt w:val="japaneseCounting"/>
      <w:lvlText w:val="%4、"/>
      <w:lvlJc w:val="left"/>
      <w:pPr>
        <w:tabs>
          <w:tab w:val="left" w:pos="2730"/>
        </w:tabs>
        <w:ind w:left="2730" w:hanging="720"/>
      </w:pPr>
      <w:rPr>
        <w:rFonts w:hint="default"/>
      </w:rPr>
    </w:lvl>
    <w:lvl w:ilvl="4" w:tentative="0">
      <w:start w:val="1"/>
      <w:numFmt w:val="lowerLetter"/>
      <w:lvlText w:val="%5)"/>
      <w:lvlJc w:val="left"/>
      <w:pPr>
        <w:tabs>
          <w:tab w:val="left" w:pos="2850"/>
        </w:tabs>
        <w:ind w:left="2850" w:hanging="420"/>
      </w:pPr>
    </w:lvl>
    <w:lvl w:ilvl="5" w:tentative="0">
      <w:start w:val="1"/>
      <w:numFmt w:val="lowerRoman"/>
      <w:lvlText w:val="%6."/>
      <w:lvlJc w:val="right"/>
      <w:pPr>
        <w:tabs>
          <w:tab w:val="left" w:pos="3270"/>
        </w:tabs>
        <w:ind w:left="3270" w:hanging="420"/>
      </w:pPr>
    </w:lvl>
    <w:lvl w:ilvl="6" w:tentative="0">
      <w:start w:val="1"/>
      <w:numFmt w:val="decimal"/>
      <w:lvlText w:val="%7."/>
      <w:lvlJc w:val="left"/>
      <w:pPr>
        <w:tabs>
          <w:tab w:val="left" w:pos="3690"/>
        </w:tabs>
        <w:ind w:left="3690" w:hanging="420"/>
      </w:pPr>
    </w:lvl>
    <w:lvl w:ilvl="7" w:tentative="0">
      <w:start w:val="1"/>
      <w:numFmt w:val="lowerLetter"/>
      <w:lvlText w:val="%8)"/>
      <w:lvlJc w:val="left"/>
      <w:pPr>
        <w:tabs>
          <w:tab w:val="left" w:pos="4110"/>
        </w:tabs>
        <w:ind w:left="4110" w:hanging="420"/>
      </w:pPr>
    </w:lvl>
    <w:lvl w:ilvl="8" w:tentative="0">
      <w:start w:val="1"/>
      <w:numFmt w:val="lowerRoman"/>
      <w:lvlText w:val="%9."/>
      <w:lvlJc w:val="right"/>
      <w:pPr>
        <w:tabs>
          <w:tab w:val="left" w:pos="4530"/>
        </w:tabs>
        <w:ind w:left="4530" w:hanging="420"/>
      </w:pPr>
    </w:lvl>
  </w:abstractNum>
  <w:abstractNum w:abstractNumId="2">
    <w:nsid w:val="00000003"/>
    <w:multiLevelType w:val="multilevel"/>
    <w:tmpl w:val="00000003"/>
    <w:lvl w:ilvl="0" w:tentative="0">
      <w:start w:val="1"/>
      <w:numFmt w:val="decimal"/>
      <w:lvlText w:val="%1)"/>
      <w:lvlJc w:val="left"/>
      <w:pPr>
        <w:tabs>
          <w:tab w:val="left" w:pos="1320"/>
        </w:tabs>
        <w:ind w:left="1320" w:hanging="420"/>
      </w:pPr>
      <w:rPr>
        <w:rFonts w:hint="eastAsia"/>
      </w:rPr>
    </w:lvl>
    <w:lvl w:ilvl="1" w:tentative="0">
      <w:start w:val="1"/>
      <w:numFmt w:val="lowerLetter"/>
      <w:lvlText w:val="%2)"/>
      <w:lvlJc w:val="left"/>
      <w:pPr>
        <w:tabs>
          <w:tab w:val="left" w:pos="1425"/>
        </w:tabs>
        <w:ind w:left="1425" w:hanging="420"/>
      </w:pPr>
    </w:lvl>
    <w:lvl w:ilvl="2" w:tentative="0">
      <w:start w:val="1"/>
      <w:numFmt w:val="lowerRoman"/>
      <w:lvlText w:val="%3."/>
      <w:lvlJc w:val="right"/>
      <w:pPr>
        <w:tabs>
          <w:tab w:val="left" w:pos="1845"/>
        </w:tabs>
        <w:ind w:left="1845" w:hanging="420"/>
      </w:pPr>
    </w:lvl>
    <w:lvl w:ilvl="3" w:tentative="0">
      <w:start w:val="1"/>
      <w:numFmt w:val="decimal"/>
      <w:lvlText w:val="%4."/>
      <w:lvlJc w:val="left"/>
      <w:pPr>
        <w:tabs>
          <w:tab w:val="left" w:pos="2265"/>
        </w:tabs>
        <w:ind w:left="2265" w:hanging="420"/>
      </w:pPr>
    </w:lvl>
    <w:lvl w:ilvl="4" w:tentative="0">
      <w:start w:val="1"/>
      <w:numFmt w:val="lowerLetter"/>
      <w:lvlText w:val="%5)"/>
      <w:lvlJc w:val="left"/>
      <w:pPr>
        <w:tabs>
          <w:tab w:val="left" w:pos="2685"/>
        </w:tabs>
        <w:ind w:left="2685" w:hanging="420"/>
      </w:pPr>
    </w:lvl>
    <w:lvl w:ilvl="5" w:tentative="0">
      <w:start w:val="1"/>
      <w:numFmt w:val="lowerRoman"/>
      <w:lvlText w:val="%6."/>
      <w:lvlJc w:val="right"/>
      <w:pPr>
        <w:tabs>
          <w:tab w:val="left" w:pos="3105"/>
        </w:tabs>
        <w:ind w:left="3105" w:hanging="420"/>
      </w:pPr>
    </w:lvl>
    <w:lvl w:ilvl="6" w:tentative="0">
      <w:start w:val="1"/>
      <w:numFmt w:val="decimal"/>
      <w:lvlText w:val="%7."/>
      <w:lvlJc w:val="left"/>
      <w:pPr>
        <w:tabs>
          <w:tab w:val="left" w:pos="3525"/>
        </w:tabs>
        <w:ind w:left="3525" w:hanging="420"/>
      </w:pPr>
    </w:lvl>
    <w:lvl w:ilvl="7" w:tentative="0">
      <w:start w:val="1"/>
      <w:numFmt w:val="lowerLetter"/>
      <w:lvlText w:val="%8)"/>
      <w:lvlJc w:val="left"/>
      <w:pPr>
        <w:tabs>
          <w:tab w:val="left" w:pos="3945"/>
        </w:tabs>
        <w:ind w:left="3945" w:hanging="420"/>
      </w:pPr>
    </w:lvl>
    <w:lvl w:ilvl="8" w:tentative="0">
      <w:start w:val="1"/>
      <w:numFmt w:val="lowerRoman"/>
      <w:lvlText w:val="%9."/>
      <w:lvlJc w:val="right"/>
      <w:pPr>
        <w:tabs>
          <w:tab w:val="left" w:pos="4365"/>
        </w:tabs>
        <w:ind w:left="4365" w:hanging="420"/>
      </w:pPr>
    </w:lvl>
  </w:abstractNum>
  <w:abstractNum w:abstractNumId="3">
    <w:nsid w:val="00000004"/>
    <w:multiLevelType w:val="multilevel"/>
    <w:tmpl w:val="00000004"/>
    <w:lvl w:ilvl="0" w:tentative="0">
      <w:start w:val="1"/>
      <w:numFmt w:val="japaneseCounting"/>
      <w:lvlText w:val="%1、"/>
      <w:lvlJc w:val="left"/>
      <w:pPr>
        <w:tabs>
          <w:tab w:val="left" w:pos="825"/>
        </w:tabs>
        <w:ind w:left="825" w:hanging="64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5"/>
    <w:multiLevelType w:val="multilevel"/>
    <w:tmpl w:val="00000015"/>
    <w:lvl w:ilvl="0" w:tentative="0">
      <w:start w:val="1"/>
      <w:numFmt w:val="decimal"/>
      <w:lvlText w:val="%1)"/>
      <w:lvlJc w:val="left"/>
      <w:pPr>
        <w:tabs>
          <w:tab w:val="left" w:pos="1320"/>
        </w:tabs>
        <w:ind w:left="1320" w:hanging="420"/>
      </w:pPr>
      <w:rPr>
        <w:rFonts w:hint="eastAsia"/>
      </w:rPr>
    </w:lvl>
    <w:lvl w:ilvl="1" w:tentative="0">
      <w:start w:val="1"/>
      <w:numFmt w:val="lowerLetter"/>
      <w:lvlText w:val="%2)"/>
      <w:lvlJc w:val="left"/>
      <w:pPr>
        <w:tabs>
          <w:tab w:val="left" w:pos="1425"/>
        </w:tabs>
        <w:ind w:left="1425" w:hanging="420"/>
      </w:pPr>
    </w:lvl>
    <w:lvl w:ilvl="2" w:tentative="0">
      <w:start w:val="1"/>
      <w:numFmt w:val="lowerRoman"/>
      <w:lvlText w:val="%3."/>
      <w:lvlJc w:val="right"/>
      <w:pPr>
        <w:tabs>
          <w:tab w:val="left" w:pos="1845"/>
        </w:tabs>
        <w:ind w:left="1845" w:hanging="420"/>
      </w:pPr>
    </w:lvl>
    <w:lvl w:ilvl="3" w:tentative="0">
      <w:start w:val="1"/>
      <w:numFmt w:val="decimal"/>
      <w:lvlText w:val="%4."/>
      <w:lvlJc w:val="left"/>
      <w:pPr>
        <w:tabs>
          <w:tab w:val="left" w:pos="2265"/>
        </w:tabs>
        <w:ind w:left="2265" w:hanging="420"/>
      </w:pPr>
    </w:lvl>
    <w:lvl w:ilvl="4" w:tentative="0">
      <w:start w:val="1"/>
      <w:numFmt w:val="lowerLetter"/>
      <w:lvlText w:val="%5)"/>
      <w:lvlJc w:val="left"/>
      <w:pPr>
        <w:tabs>
          <w:tab w:val="left" w:pos="2685"/>
        </w:tabs>
        <w:ind w:left="2685" w:hanging="420"/>
      </w:pPr>
    </w:lvl>
    <w:lvl w:ilvl="5" w:tentative="0">
      <w:start w:val="1"/>
      <w:numFmt w:val="lowerRoman"/>
      <w:lvlText w:val="%6."/>
      <w:lvlJc w:val="right"/>
      <w:pPr>
        <w:tabs>
          <w:tab w:val="left" w:pos="3105"/>
        </w:tabs>
        <w:ind w:left="3105" w:hanging="420"/>
      </w:pPr>
    </w:lvl>
    <w:lvl w:ilvl="6" w:tentative="0">
      <w:start w:val="1"/>
      <w:numFmt w:val="decimal"/>
      <w:lvlText w:val="%7."/>
      <w:lvlJc w:val="left"/>
      <w:pPr>
        <w:tabs>
          <w:tab w:val="left" w:pos="3525"/>
        </w:tabs>
        <w:ind w:left="3525" w:hanging="420"/>
      </w:pPr>
    </w:lvl>
    <w:lvl w:ilvl="7" w:tentative="0">
      <w:start w:val="1"/>
      <w:numFmt w:val="lowerLetter"/>
      <w:lvlText w:val="%8)"/>
      <w:lvlJc w:val="left"/>
      <w:pPr>
        <w:tabs>
          <w:tab w:val="left" w:pos="3945"/>
        </w:tabs>
        <w:ind w:left="3945" w:hanging="420"/>
      </w:pPr>
    </w:lvl>
    <w:lvl w:ilvl="8" w:tentative="0">
      <w:start w:val="1"/>
      <w:numFmt w:val="lowerRoman"/>
      <w:lvlText w:val="%9."/>
      <w:lvlJc w:val="right"/>
      <w:pPr>
        <w:tabs>
          <w:tab w:val="left" w:pos="4365"/>
        </w:tabs>
        <w:ind w:left="4365" w:hanging="420"/>
      </w:pPr>
    </w:lvl>
  </w:abstractNum>
  <w:abstractNum w:abstractNumId="5">
    <w:nsid w:val="00000021"/>
    <w:multiLevelType w:val="multilevel"/>
    <w:tmpl w:val="00000021"/>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C375C1C"/>
    <w:multiLevelType w:val="multilevel"/>
    <w:tmpl w:val="3C375C1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CEA2025"/>
    <w:multiLevelType w:val="multilevel"/>
    <w:tmpl w:val="6CEA2025"/>
    <w:lvl w:ilvl="0" w:tentative="0">
      <w:start w:val="1"/>
      <w:numFmt w:val="none"/>
      <w:pStyle w:val="1075"/>
      <w:suff w:val="nothing"/>
      <w:lvlText w:val="%1"/>
      <w:lvlJc w:val="left"/>
      <w:pPr>
        <w:ind w:left="0" w:firstLine="0"/>
      </w:pPr>
      <w:rPr>
        <w:rFonts w:hint="default" w:ascii="Times New Roman" w:hAnsi="Times New Roman"/>
        <w:b/>
        <w:i w:val="0"/>
        <w:sz w:val="21"/>
      </w:rPr>
    </w:lvl>
    <w:lvl w:ilvl="1" w:tentative="0">
      <w:start w:val="1"/>
      <w:numFmt w:val="decimal"/>
      <w:pStyle w:val="1076"/>
      <w:suff w:val="nothing"/>
      <w:lvlText w:val="%1%2　"/>
      <w:lvlJc w:val="left"/>
      <w:pPr>
        <w:ind w:left="0" w:firstLine="0"/>
      </w:pPr>
      <w:rPr>
        <w:rFonts w:hint="eastAsia" w:ascii="黑体" w:hAnsi="Times New Roman" w:eastAsia="黑体"/>
        <w:b w:val="0"/>
        <w:i w:val="0"/>
        <w:sz w:val="21"/>
      </w:rPr>
    </w:lvl>
    <w:lvl w:ilvl="2" w:tentative="0">
      <w:start w:val="1"/>
      <w:numFmt w:val="decimal"/>
      <w:pStyle w:val="1077"/>
      <w:suff w:val="nothing"/>
      <w:lvlText w:val="%1%2.%3　"/>
      <w:lvlJc w:val="left"/>
      <w:pPr>
        <w:ind w:left="0" w:firstLine="0"/>
      </w:pPr>
      <w:rPr>
        <w:rFonts w:hint="eastAsia" w:ascii="黑体" w:hAnsi="Times New Roman" w:eastAsia="黑体"/>
        <w:b w:val="0"/>
        <w:i w:val="0"/>
        <w:sz w:val="21"/>
      </w:rPr>
    </w:lvl>
    <w:lvl w:ilvl="3" w:tentative="0">
      <w:start w:val="1"/>
      <w:numFmt w:val="decimal"/>
      <w:pStyle w:val="1078"/>
      <w:lvlText w:val="%4."/>
      <w:lvlJc w:val="left"/>
      <w:pPr>
        <w:ind w:left="0" w:firstLine="0"/>
      </w:pPr>
      <w:rPr>
        <w:rFonts w:hint="eastAsia"/>
        <w:b w:val="0"/>
        <w:i w:val="0"/>
        <w:sz w:val="28"/>
        <w:szCs w:val="28"/>
      </w:rPr>
    </w:lvl>
    <w:lvl w:ilvl="4" w:tentative="0">
      <w:start w:val="1"/>
      <w:numFmt w:val="decimal"/>
      <w:pStyle w:val="1079"/>
      <w:lvlText w:val="1.%5"/>
      <w:lvlJc w:val="left"/>
      <w:pPr>
        <w:ind w:left="0" w:firstLine="0"/>
      </w:pPr>
      <w:rPr>
        <w:rFonts w:hint="eastAsia"/>
        <w:b w:val="0"/>
        <w:i w:val="0"/>
        <w:sz w:val="28"/>
        <w:szCs w:val="28"/>
      </w:rPr>
    </w:lvl>
    <w:lvl w:ilvl="5" w:tentative="0">
      <w:start w:val="1"/>
      <w:numFmt w:val="decimal"/>
      <w:pStyle w:val="1080"/>
      <w:lvlText w:val="1.2.%6"/>
      <w:lvlJc w:val="left"/>
      <w:pPr>
        <w:ind w:left="0" w:firstLine="0"/>
      </w:pPr>
      <w:rPr>
        <w:rFonts w:hint="eastAsia"/>
        <w:b w:val="0"/>
        <w:i w:val="0"/>
        <w:sz w:val="28"/>
        <w:szCs w:val="28"/>
      </w:rPr>
    </w:lvl>
    <w:lvl w:ilvl="6" w:tentative="0">
      <w:start w:val="1"/>
      <w:numFmt w:val="decimal"/>
      <w:pStyle w:val="108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YWVhYzEwNTk5ZDRmYzE4ZGVkMDQ0YjFkNGE2ZmIifQ=="/>
  </w:docVars>
  <w:rsids>
    <w:rsidRoot w:val="00172A27"/>
    <w:rsid w:val="00000BEA"/>
    <w:rsid w:val="0000111F"/>
    <w:rsid w:val="000041D9"/>
    <w:rsid w:val="00020E17"/>
    <w:rsid w:val="00023556"/>
    <w:rsid w:val="00024236"/>
    <w:rsid w:val="00026F09"/>
    <w:rsid w:val="00031599"/>
    <w:rsid w:val="00036AAC"/>
    <w:rsid w:val="000447B7"/>
    <w:rsid w:val="00044F18"/>
    <w:rsid w:val="00044FDF"/>
    <w:rsid w:val="00045D14"/>
    <w:rsid w:val="000544F3"/>
    <w:rsid w:val="000615DA"/>
    <w:rsid w:val="00062239"/>
    <w:rsid w:val="0006742A"/>
    <w:rsid w:val="0007632D"/>
    <w:rsid w:val="00084ED2"/>
    <w:rsid w:val="0009494D"/>
    <w:rsid w:val="000A5A45"/>
    <w:rsid w:val="000D18D5"/>
    <w:rsid w:val="000D398E"/>
    <w:rsid w:val="000D3EAB"/>
    <w:rsid w:val="000E7DE4"/>
    <w:rsid w:val="000F2069"/>
    <w:rsid w:val="000F4D06"/>
    <w:rsid w:val="00100AAC"/>
    <w:rsid w:val="00101CED"/>
    <w:rsid w:val="0010759F"/>
    <w:rsid w:val="00114857"/>
    <w:rsid w:val="001179D1"/>
    <w:rsid w:val="00121C44"/>
    <w:rsid w:val="00124194"/>
    <w:rsid w:val="0012505C"/>
    <w:rsid w:val="00127A3B"/>
    <w:rsid w:val="0013631D"/>
    <w:rsid w:val="00142B80"/>
    <w:rsid w:val="00144685"/>
    <w:rsid w:val="00146FF1"/>
    <w:rsid w:val="00150A21"/>
    <w:rsid w:val="00157D81"/>
    <w:rsid w:val="00160BA3"/>
    <w:rsid w:val="00171D7D"/>
    <w:rsid w:val="00172A27"/>
    <w:rsid w:val="00183945"/>
    <w:rsid w:val="001840F3"/>
    <w:rsid w:val="00186A91"/>
    <w:rsid w:val="00187A02"/>
    <w:rsid w:val="00194C71"/>
    <w:rsid w:val="001A2F52"/>
    <w:rsid w:val="001A734F"/>
    <w:rsid w:val="001B38DB"/>
    <w:rsid w:val="001B6D2D"/>
    <w:rsid w:val="001D1D37"/>
    <w:rsid w:val="001D7CF6"/>
    <w:rsid w:val="001E202E"/>
    <w:rsid w:val="001E588C"/>
    <w:rsid w:val="001E6CC5"/>
    <w:rsid w:val="001F025E"/>
    <w:rsid w:val="001F4B3F"/>
    <w:rsid w:val="002004D9"/>
    <w:rsid w:val="002257D5"/>
    <w:rsid w:val="002316E7"/>
    <w:rsid w:val="0024140B"/>
    <w:rsid w:val="002528D2"/>
    <w:rsid w:val="00266496"/>
    <w:rsid w:val="002804DE"/>
    <w:rsid w:val="00281164"/>
    <w:rsid w:val="0029662D"/>
    <w:rsid w:val="00297EAF"/>
    <w:rsid w:val="002A2A5D"/>
    <w:rsid w:val="002A337A"/>
    <w:rsid w:val="002B141D"/>
    <w:rsid w:val="002C054B"/>
    <w:rsid w:val="002C0973"/>
    <w:rsid w:val="002C17BF"/>
    <w:rsid w:val="002E5061"/>
    <w:rsid w:val="002F1EEA"/>
    <w:rsid w:val="002F4B2A"/>
    <w:rsid w:val="00301CA6"/>
    <w:rsid w:val="003033E6"/>
    <w:rsid w:val="00303A1D"/>
    <w:rsid w:val="00313E53"/>
    <w:rsid w:val="00323B16"/>
    <w:rsid w:val="00327AA2"/>
    <w:rsid w:val="003326B9"/>
    <w:rsid w:val="003368A8"/>
    <w:rsid w:val="00342EF3"/>
    <w:rsid w:val="00345E23"/>
    <w:rsid w:val="003577A6"/>
    <w:rsid w:val="00360653"/>
    <w:rsid w:val="00361F0F"/>
    <w:rsid w:val="00367F44"/>
    <w:rsid w:val="0037179A"/>
    <w:rsid w:val="003719D5"/>
    <w:rsid w:val="00373A4D"/>
    <w:rsid w:val="0038312D"/>
    <w:rsid w:val="003914C6"/>
    <w:rsid w:val="003924B8"/>
    <w:rsid w:val="00394CFF"/>
    <w:rsid w:val="0039557F"/>
    <w:rsid w:val="00395748"/>
    <w:rsid w:val="003B0F61"/>
    <w:rsid w:val="003B1371"/>
    <w:rsid w:val="003B7F63"/>
    <w:rsid w:val="003D672D"/>
    <w:rsid w:val="003F2E16"/>
    <w:rsid w:val="003F70BA"/>
    <w:rsid w:val="0040300C"/>
    <w:rsid w:val="004044C7"/>
    <w:rsid w:val="00410BDC"/>
    <w:rsid w:val="00427350"/>
    <w:rsid w:val="004311EE"/>
    <w:rsid w:val="00445DF3"/>
    <w:rsid w:val="004544B4"/>
    <w:rsid w:val="00461F6A"/>
    <w:rsid w:val="00466302"/>
    <w:rsid w:val="00471ED3"/>
    <w:rsid w:val="004818B6"/>
    <w:rsid w:val="00482664"/>
    <w:rsid w:val="004830AD"/>
    <w:rsid w:val="004B1150"/>
    <w:rsid w:val="004B22EE"/>
    <w:rsid w:val="004C7BBD"/>
    <w:rsid w:val="004C7CF1"/>
    <w:rsid w:val="004F4BB9"/>
    <w:rsid w:val="00502E35"/>
    <w:rsid w:val="005030F3"/>
    <w:rsid w:val="00511CBC"/>
    <w:rsid w:val="00511F7F"/>
    <w:rsid w:val="00527821"/>
    <w:rsid w:val="005552FC"/>
    <w:rsid w:val="00565BFD"/>
    <w:rsid w:val="00577A9F"/>
    <w:rsid w:val="005858BA"/>
    <w:rsid w:val="00586F99"/>
    <w:rsid w:val="0059442F"/>
    <w:rsid w:val="005A1080"/>
    <w:rsid w:val="005A2E09"/>
    <w:rsid w:val="005A2FCC"/>
    <w:rsid w:val="005A799A"/>
    <w:rsid w:val="005C3B87"/>
    <w:rsid w:val="005C760F"/>
    <w:rsid w:val="005D65E8"/>
    <w:rsid w:val="005E26B3"/>
    <w:rsid w:val="005E3823"/>
    <w:rsid w:val="005E7842"/>
    <w:rsid w:val="005F379E"/>
    <w:rsid w:val="00604D2D"/>
    <w:rsid w:val="00623282"/>
    <w:rsid w:val="00627B18"/>
    <w:rsid w:val="0063289D"/>
    <w:rsid w:val="0063416C"/>
    <w:rsid w:val="006428B3"/>
    <w:rsid w:val="006432AE"/>
    <w:rsid w:val="006459CE"/>
    <w:rsid w:val="0066035A"/>
    <w:rsid w:val="00664AE8"/>
    <w:rsid w:val="00665792"/>
    <w:rsid w:val="0066784D"/>
    <w:rsid w:val="00670E9D"/>
    <w:rsid w:val="00673522"/>
    <w:rsid w:val="00683730"/>
    <w:rsid w:val="0068532D"/>
    <w:rsid w:val="00685ED1"/>
    <w:rsid w:val="00690666"/>
    <w:rsid w:val="00695A3E"/>
    <w:rsid w:val="006A4EA3"/>
    <w:rsid w:val="006D2CC8"/>
    <w:rsid w:val="006D4B0C"/>
    <w:rsid w:val="006E3315"/>
    <w:rsid w:val="006E3672"/>
    <w:rsid w:val="006E6AB5"/>
    <w:rsid w:val="006E76AB"/>
    <w:rsid w:val="00704146"/>
    <w:rsid w:val="00712942"/>
    <w:rsid w:val="00713A0C"/>
    <w:rsid w:val="0071426F"/>
    <w:rsid w:val="007148EA"/>
    <w:rsid w:val="007150D3"/>
    <w:rsid w:val="007162E2"/>
    <w:rsid w:val="00720756"/>
    <w:rsid w:val="00732572"/>
    <w:rsid w:val="00735E24"/>
    <w:rsid w:val="00737248"/>
    <w:rsid w:val="00740AF7"/>
    <w:rsid w:val="007616C5"/>
    <w:rsid w:val="007625AD"/>
    <w:rsid w:val="00763D26"/>
    <w:rsid w:val="00774874"/>
    <w:rsid w:val="00776EEB"/>
    <w:rsid w:val="00784417"/>
    <w:rsid w:val="007A40D7"/>
    <w:rsid w:val="007A4B0D"/>
    <w:rsid w:val="007B78C2"/>
    <w:rsid w:val="007C0815"/>
    <w:rsid w:val="007C37AF"/>
    <w:rsid w:val="007C7034"/>
    <w:rsid w:val="007E613D"/>
    <w:rsid w:val="007F0CBA"/>
    <w:rsid w:val="007F101E"/>
    <w:rsid w:val="0080067F"/>
    <w:rsid w:val="008010A0"/>
    <w:rsid w:val="0085263F"/>
    <w:rsid w:val="00855D8A"/>
    <w:rsid w:val="00860525"/>
    <w:rsid w:val="00870E20"/>
    <w:rsid w:val="008815E3"/>
    <w:rsid w:val="00886742"/>
    <w:rsid w:val="0088695F"/>
    <w:rsid w:val="00891075"/>
    <w:rsid w:val="008A52AF"/>
    <w:rsid w:val="008B0B0C"/>
    <w:rsid w:val="008C45F7"/>
    <w:rsid w:val="008D03AF"/>
    <w:rsid w:val="008D0DCB"/>
    <w:rsid w:val="008E7CE9"/>
    <w:rsid w:val="0090664F"/>
    <w:rsid w:val="00910E15"/>
    <w:rsid w:val="00921392"/>
    <w:rsid w:val="00922D51"/>
    <w:rsid w:val="009268A1"/>
    <w:rsid w:val="009375C6"/>
    <w:rsid w:val="009377D5"/>
    <w:rsid w:val="009411E3"/>
    <w:rsid w:val="00943B2F"/>
    <w:rsid w:val="00944E5C"/>
    <w:rsid w:val="00945DC6"/>
    <w:rsid w:val="00946ED4"/>
    <w:rsid w:val="00953A53"/>
    <w:rsid w:val="00956E85"/>
    <w:rsid w:val="009661DE"/>
    <w:rsid w:val="00973C15"/>
    <w:rsid w:val="0098552D"/>
    <w:rsid w:val="0098763E"/>
    <w:rsid w:val="009909FB"/>
    <w:rsid w:val="009C43DF"/>
    <w:rsid w:val="009C73AF"/>
    <w:rsid w:val="009D7CE8"/>
    <w:rsid w:val="009E0DE4"/>
    <w:rsid w:val="009E3DA9"/>
    <w:rsid w:val="009F0E99"/>
    <w:rsid w:val="009F78DD"/>
    <w:rsid w:val="00A02920"/>
    <w:rsid w:val="00A302C7"/>
    <w:rsid w:val="00A3213C"/>
    <w:rsid w:val="00A33585"/>
    <w:rsid w:val="00A46CEC"/>
    <w:rsid w:val="00A5419F"/>
    <w:rsid w:val="00A56616"/>
    <w:rsid w:val="00A6146D"/>
    <w:rsid w:val="00A621C1"/>
    <w:rsid w:val="00A6388D"/>
    <w:rsid w:val="00A6561F"/>
    <w:rsid w:val="00A65E20"/>
    <w:rsid w:val="00A67698"/>
    <w:rsid w:val="00A753AE"/>
    <w:rsid w:val="00A83F83"/>
    <w:rsid w:val="00A84E33"/>
    <w:rsid w:val="00A85644"/>
    <w:rsid w:val="00AA2C18"/>
    <w:rsid w:val="00AA598A"/>
    <w:rsid w:val="00AA62E0"/>
    <w:rsid w:val="00AB66F3"/>
    <w:rsid w:val="00AC267C"/>
    <w:rsid w:val="00AC5F17"/>
    <w:rsid w:val="00AD665C"/>
    <w:rsid w:val="00AF5DBC"/>
    <w:rsid w:val="00AF5FA6"/>
    <w:rsid w:val="00B0040B"/>
    <w:rsid w:val="00B00E4D"/>
    <w:rsid w:val="00B01499"/>
    <w:rsid w:val="00B25875"/>
    <w:rsid w:val="00B26BFE"/>
    <w:rsid w:val="00B4013C"/>
    <w:rsid w:val="00B4236C"/>
    <w:rsid w:val="00B56A7B"/>
    <w:rsid w:val="00B77B62"/>
    <w:rsid w:val="00B818AA"/>
    <w:rsid w:val="00B82859"/>
    <w:rsid w:val="00B842C7"/>
    <w:rsid w:val="00B951B7"/>
    <w:rsid w:val="00B95DB7"/>
    <w:rsid w:val="00B96C1F"/>
    <w:rsid w:val="00BA0C24"/>
    <w:rsid w:val="00BB1C6C"/>
    <w:rsid w:val="00BC145A"/>
    <w:rsid w:val="00BC4455"/>
    <w:rsid w:val="00BD1C84"/>
    <w:rsid w:val="00BD3AD8"/>
    <w:rsid w:val="00BE2BF8"/>
    <w:rsid w:val="00C031E1"/>
    <w:rsid w:val="00C0433C"/>
    <w:rsid w:val="00C06A68"/>
    <w:rsid w:val="00C10FAD"/>
    <w:rsid w:val="00C12892"/>
    <w:rsid w:val="00C22EC8"/>
    <w:rsid w:val="00C23F10"/>
    <w:rsid w:val="00C2479F"/>
    <w:rsid w:val="00C25978"/>
    <w:rsid w:val="00C27CCA"/>
    <w:rsid w:val="00C375BA"/>
    <w:rsid w:val="00C4008B"/>
    <w:rsid w:val="00C40E68"/>
    <w:rsid w:val="00C433EE"/>
    <w:rsid w:val="00C457BF"/>
    <w:rsid w:val="00C52BD9"/>
    <w:rsid w:val="00C57BE4"/>
    <w:rsid w:val="00C720F7"/>
    <w:rsid w:val="00C77094"/>
    <w:rsid w:val="00CC0E3B"/>
    <w:rsid w:val="00CD4ECE"/>
    <w:rsid w:val="00CE6735"/>
    <w:rsid w:val="00CF3873"/>
    <w:rsid w:val="00D12A89"/>
    <w:rsid w:val="00D203FA"/>
    <w:rsid w:val="00D242B5"/>
    <w:rsid w:val="00D26154"/>
    <w:rsid w:val="00D3185B"/>
    <w:rsid w:val="00D35ADE"/>
    <w:rsid w:val="00D43FE3"/>
    <w:rsid w:val="00D45A3C"/>
    <w:rsid w:val="00D46607"/>
    <w:rsid w:val="00D63F20"/>
    <w:rsid w:val="00D63FDC"/>
    <w:rsid w:val="00D674C1"/>
    <w:rsid w:val="00D73677"/>
    <w:rsid w:val="00D773DF"/>
    <w:rsid w:val="00D778DB"/>
    <w:rsid w:val="00D77BF4"/>
    <w:rsid w:val="00D90463"/>
    <w:rsid w:val="00DA23BD"/>
    <w:rsid w:val="00DB287F"/>
    <w:rsid w:val="00DE0BA7"/>
    <w:rsid w:val="00DE41F0"/>
    <w:rsid w:val="00DE4A49"/>
    <w:rsid w:val="00DF2039"/>
    <w:rsid w:val="00DF75CE"/>
    <w:rsid w:val="00E034E6"/>
    <w:rsid w:val="00E175F7"/>
    <w:rsid w:val="00E218F6"/>
    <w:rsid w:val="00E35089"/>
    <w:rsid w:val="00E412D8"/>
    <w:rsid w:val="00E42C95"/>
    <w:rsid w:val="00E5192F"/>
    <w:rsid w:val="00E56C85"/>
    <w:rsid w:val="00E617D6"/>
    <w:rsid w:val="00E72535"/>
    <w:rsid w:val="00E7345D"/>
    <w:rsid w:val="00E77A25"/>
    <w:rsid w:val="00E82AC4"/>
    <w:rsid w:val="00E84EFD"/>
    <w:rsid w:val="00E85705"/>
    <w:rsid w:val="00E9327D"/>
    <w:rsid w:val="00EA0670"/>
    <w:rsid w:val="00EA1A42"/>
    <w:rsid w:val="00EB00AD"/>
    <w:rsid w:val="00EB32E1"/>
    <w:rsid w:val="00EB78FB"/>
    <w:rsid w:val="00EC7D97"/>
    <w:rsid w:val="00ED0004"/>
    <w:rsid w:val="00ED1D20"/>
    <w:rsid w:val="00ED4DDC"/>
    <w:rsid w:val="00ED5BE9"/>
    <w:rsid w:val="00EE16E6"/>
    <w:rsid w:val="00EE264C"/>
    <w:rsid w:val="00EF5E72"/>
    <w:rsid w:val="00F02469"/>
    <w:rsid w:val="00F03715"/>
    <w:rsid w:val="00F03ECE"/>
    <w:rsid w:val="00F06FAA"/>
    <w:rsid w:val="00F14913"/>
    <w:rsid w:val="00F22956"/>
    <w:rsid w:val="00F2360F"/>
    <w:rsid w:val="00F30386"/>
    <w:rsid w:val="00F41F3F"/>
    <w:rsid w:val="00F440E0"/>
    <w:rsid w:val="00F60B95"/>
    <w:rsid w:val="00F65C11"/>
    <w:rsid w:val="00F744D0"/>
    <w:rsid w:val="00F7551C"/>
    <w:rsid w:val="00F755B8"/>
    <w:rsid w:val="00F764F5"/>
    <w:rsid w:val="00F919B5"/>
    <w:rsid w:val="00FA52EE"/>
    <w:rsid w:val="00FC6D42"/>
    <w:rsid w:val="00FC7885"/>
    <w:rsid w:val="00FD3278"/>
    <w:rsid w:val="00FD6C1B"/>
    <w:rsid w:val="00FE0C85"/>
    <w:rsid w:val="00FE4B11"/>
    <w:rsid w:val="00FE6388"/>
    <w:rsid w:val="00FE64F6"/>
    <w:rsid w:val="00FF0767"/>
    <w:rsid w:val="015F05FC"/>
    <w:rsid w:val="01653938"/>
    <w:rsid w:val="019C4350"/>
    <w:rsid w:val="01B04FFF"/>
    <w:rsid w:val="01F22B58"/>
    <w:rsid w:val="022536EA"/>
    <w:rsid w:val="02446714"/>
    <w:rsid w:val="025A5CC3"/>
    <w:rsid w:val="02A7528B"/>
    <w:rsid w:val="02B7794D"/>
    <w:rsid w:val="02C06BE6"/>
    <w:rsid w:val="02CD0AAD"/>
    <w:rsid w:val="02EB3EC0"/>
    <w:rsid w:val="0303185A"/>
    <w:rsid w:val="03145190"/>
    <w:rsid w:val="0366665B"/>
    <w:rsid w:val="038272FB"/>
    <w:rsid w:val="03856FFB"/>
    <w:rsid w:val="038A713A"/>
    <w:rsid w:val="03BC05A2"/>
    <w:rsid w:val="03D753AA"/>
    <w:rsid w:val="044D1D7D"/>
    <w:rsid w:val="044F56FC"/>
    <w:rsid w:val="04881ECE"/>
    <w:rsid w:val="04B168F6"/>
    <w:rsid w:val="04B57936"/>
    <w:rsid w:val="04B84371"/>
    <w:rsid w:val="04FA2BAA"/>
    <w:rsid w:val="05191FD8"/>
    <w:rsid w:val="054734D8"/>
    <w:rsid w:val="05481C6A"/>
    <w:rsid w:val="054F6626"/>
    <w:rsid w:val="05687406"/>
    <w:rsid w:val="0580459F"/>
    <w:rsid w:val="0586574A"/>
    <w:rsid w:val="05891C69"/>
    <w:rsid w:val="05932435"/>
    <w:rsid w:val="0606406F"/>
    <w:rsid w:val="06092680"/>
    <w:rsid w:val="06147347"/>
    <w:rsid w:val="061D3EC9"/>
    <w:rsid w:val="06353AAE"/>
    <w:rsid w:val="068958C3"/>
    <w:rsid w:val="069E5426"/>
    <w:rsid w:val="06BA6513"/>
    <w:rsid w:val="06C7381B"/>
    <w:rsid w:val="06D572BD"/>
    <w:rsid w:val="06DE012E"/>
    <w:rsid w:val="07241AB2"/>
    <w:rsid w:val="076F4823"/>
    <w:rsid w:val="07797997"/>
    <w:rsid w:val="07837131"/>
    <w:rsid w:val="079A3C37"/>
    <w:rsid w:val="07BD3269"/>
    <w:rsid w:val="07C33BC3"/>
    <w:rsid w:val="082E73BD"/>
    <w:rsid w:val="083F4128"/>
    <w:rsid w:val="08496B55"/>
    <w:rsid w:val="08720598"/>
    <w:rsid w:val="087F60CC"/>
    <w:rsid w:val="08941C75"/>
    <w:rsid w:val="08A63BF0"/>
    <w:rsid w:val="08DB697B"/>
    <w:rsid w:val="08FD00B7"/>
    <w:rsid w:val="09122600"/>
    <w:rsid w:val="091822C4"/>
    <w:rsid w:val="091A712F"/>
    <w:rsid w:val="09291AD5"/>
    <w:rsid w:val="092A2976"/>
    <w:rsid w:val="09424B5D"/>
    <w:rsid w:val="094E0229"/>
    <w:rsid w:val="097D0A6C"/>
    <w:rsid w:val="09956DE5"/>
    <w:rsid w:val="09F1297C"/>
    <w:rsid w:val="0A1F0817"/>
    <w:rsid w:val="0A291EB8"/>
    <w:rsid w:val="0A3D1F17"/>
    <w:rsid w:val="0A401CD0"/>
    <w:rsid w:val="0A550C50"/>
    <w:rsid w:val="0A5C1873"/>
    <w:rsid w:val="0AB0633F"/>
    <w:rsid w:val="0AB3387A"/>
    <w:rsid w:val="0AB93AB2"/>
    <w:rsid w:val="0AD81FA6"/>
    <w:rsid w:val="0AF066EE"/>
    <w:rsid w:val="0B115AC5"/>
    <w:rsid w:val="0B1A5EF6"/>
    <w:rsid w:val="0B1F7057"/>
    <w:rsid w:val="0B204D37"/>
    <w:rsid w:val="0B932288"/>
    <w:rsid w:val="0BCF00AB"/>
    <w:rsid w:val="0BD47918"/>
    <w:rsid w:val="0BD60EE6"/>
    <w:rsid w:val="0BE32FE7"/>
    <w:rsid w:val="0C00541D"/>
    <w:rsid w:val="0C023EA3"/>
    <w:rsid w:val="0C1753F6"/>
    <w:rsid w:val="0C6D6CA1"/>
    <w:rsid w:val="0C754556"/>
    <w:rsid w:val="0CA24312"/>
    <w:rsid w:val="0CDE4912"/>
    <w:rsid w:val="0D143676"/>
    <w:rsid w:val="0D773153"/>
    <w:rsid w:val="0D86605E"/>
    <w:rsid w:val="0DB15B6E"/>
    <w:rsid w:val="0DC766B5"/>
    <w:rsid w:val="0DD52DCC"/>
    <w:rsid w:val="0DE378E3"/>
    <w:rsid w:val="0DEC75C4"/>
    <w:rsid w:val="0DF65AD0"/>
    <w:rsid w:val="0DF73597"/>
    <w:rsid w:val="0E010FF6"/>
    <w:rsid w:val="0E22144C"/>
    <w:rsid w:val="0E7800CB"/>
    <w:rsid w:val="0EAA26ED"/>
    <w:rsid w:val="0EE657AB"/>
    <w:rsid w:val="0F935032"/>
    <w:rsid w:val="0FDB15CC"/>
    <w:rsid w:val="0FDC31BB"/>
    <w:rsid w:val="0FEA775D"/>
    <w:rsid w:val="100B005F"/>
    <w:rsid w:val="10324E56"/>
    <w:rsid w:val="10333A66"/>
    <w:rsid w:val="106F1B01"/>
    <w:rsid w:val="109A3ABC"/>
    <w:rsid w:val="10B32D8C"/>
    <w:rsid w:val="10E82620"/>
    <w:rsid w:val="110B4AEF"/>
    <w:rsid w:val="114D358F"/>
    <w:rsid w:val="11501695"/>
    <w:rsid w:val="116E7E01"/>
    <w:rsid w:val="11A1680F"/>
    <w:rsid w:val="1210064E"/>
    <w:rsid w:val="1239377E"/>
    <w:rsid w:val="127E5335"/>
    <w:rsid w:val="12B56414"/>
    <w:rsid w:val="12B870F4"/>
    <w:rsid w:val="12D771BA"/>
    <w:rsid w:val="12E836D6"/>
    <w:rsid w:val="13140CD2"/>
    <w:rsid w:val="135605E3"/>
    <w:rsid w:val="135A63D8"/>
    <w:rsid w:val="136A5550"/>
    <w:rsid w:val="13AC4796"/>
    <w:rsid w:val="13B600B2"/>
    <w:rsid w:val="13C871F6"/>
    <w:rsid w:val="13E8376E"/>
    <w:rsid w:val="13F23615"/>
    <w:rsid w:val="13F23ED2"/>
    <w:rsid w:val="14262E58"/>
    <w:rsid w:val="1496000B"/>
    <w:rsid w:val="149E32C9"/>
    <w:rsid w:val="14B27FBA"/>
    <w:rsid w:val="14EB7B4E"/>
    <w:rsid w:val="15000093"/>
    <w:rsid w:val="153B4A52"/>
    <w:rsid w:val="155C5C9D"/>
    <w:rsid w:val="156758B0"/>
    <w:rsid w:val="156D24F7"/>
    <w:rsid w:val="1573620E"/>
    <w:rsid w:val="157B4BF1"/>
    <w:rsid w:val="1595179E"/>
    <w:rsid w:val="159959FE"/>
    <w:rsid w:val="159D6E28"/>
    <w:rsid w:val="159E1348"/>
    <w:rsid w:val="15D55AC4"/>
    <w:rsid w:val="15E560CD"/>
    <w:rsid w:val="16224E79"/>
    <w:rsid w:val="163E3D8D"/>
    <w:rsid w:val="16491128"/>
    <w:rsid w:val="16593C19"/>
    <w:rsid w:val="165D6B32"/>
    <w:rsid w:val="16B5423D"/>
    <w:rsid w:val="16D042BC"/>
    <w:rsid w:val="171B34B9"/>
    <w:rsid w:val="17354F7C"/>
    <w:rsid w:val="1746413B"/>
    <w:rsid w:val="17592979"/>
    <w:rsid w:val="17711BA3"/>
    <w:rsid w:val="17CB2500"/>
    <w:rsid w:val="17CE47E3"/>
    <w:rsid w:val="17DF4B8F"/>
    <w:rsid w:val="17F439B0"/>
    <w:rsid w:val="17FF44BF"/>
    <w:rsid w:val="182A0E16"/>
    <w:rsid w:val="183047A0"/>
    <w:rsid w:val="1858500A"/>
    <w:rsid w:val="188C5BDE"/>
    <w:rsid w:val="18935EBA"/>
    <w:rsid w:val="18A04169"/>
    <w:rsid w:val="18A16DE6"/>
    <w:rsid w:val="18A85682"/>
    <w:rsid w:val="18D95D87"/>
    <w:rsid w:val="18EB64A4"/>
    <w:rsid w:val="18FE56CB"/>
    <w:rsid w:val="190031E3"/>
    <w:rsid w:val="190F0EE6"/>
    <w:rsid w:val="192035F2"/>
    <w:rsid w:val="192917FD"/>
    <w:rsid w:val="194B349B"/>
    <w:rsid w:val="19877284"/>
    <w:rsid w:val="19A17303"/>
    <w:rsid w:val="19A7514E"/>
    <w:rsid w:val="19AE6AF3"/>
    <w:rsid w:val="19B01B1B"/>
    <w:rsid w:val="19E86D5F"/>
    <w:rsid w:val="1A5D08AD"/>
    <w:rsid w:val="1A6A0BE6"/>
    <w:rsid w:val="1A735BBE"/>
    <w:rsid w:val="1AAC5897"/>
    <w:rsid w:val="1AF54E51"/>
    <w:rsid w:val="1B01032F"/>
    <w:rsid w:val="1B160F37"/>
    <w:rsid w:val="1B235628"/>
    <w:rsid w:val="1B26223E"/>
    <w:rsid w:val="1B4F1893"/>
    <w:rsid w:val="1B9B7B47"/>
    <w:rsid w:val="1BB53E21"/>
    <w:rsid w:val="1BD33590"/>
    <w:rsid w:val="1BE157BB"/>
    <w:rsid w:val="1BEC1197"/>
    <w:rsid w:val="1BF66BB3"/>
    <w:rsid w:val="1BF95328"/>
    <w:rsid w:val="1C2214D1"/>
    <w:rsid w:val="1C4A4A31"/>
    <w:rsid w:val="1C4C78BF"/>
    <w:rsid w:val="1C79084E"/>
    <w:rsid w:val="1C992886"/>
    <w:rsid w:val="1CC82264"/>
    <w:rsid w:val="1CD2160A"/>
    <w:rsid w:val="1CFA7F36"/>
    <w:rsid w:val="1D047D82"/>
    <w:rsid w:val="1D2E3EC1"/>
    <w:rsid w:val="1D8B28C4"/>
    <w:rsid w:val="1DA615B3"/>
    <w:rsid w:val="1DB93497"/>
    <w:rsid w:val="1DCE3622"/>
    <w:rsid w:val="1DD73C4C"/>
    <w:rsid w:val="1DEC6F0A"/>
    <w:rsid w:val="1E0C2380"/>
    <w:rsid w:val="1E35665E"/>
    <w:rsid w:val="1E372DD5"/>
    <w:rsid w:val="1E48069E"/>
    <w:rsid w:val="1E621006"/>
    <w:rsid w:val="1E6C012E"/>
    <w:rsid w:val="1E77347F"/>
    <w:rsid w:val="1E8C29D6"/>
    <w:rsid w:val="1E992170"/>
    <w:rsid w:val="1EAF63DC"/>
    <w:rsid w:val="1EBF1426"/>
    <w:rsid w:val="1EE43D56"/>
    <w:rsid w:val="1F5621D1"/>
    <w:rsid w:val="1F872AA3"/>
    <w:rsid w:val="1F8E094E"/>
    <w:rsid w:val="1FAE0F20"/>
    <w:rsid w:val="20217B67"/>
    <w:rsid w:val="202318CB"/>
    <w:rsid w:val="20A954A3"/>
    <w:rsid w:val="20B2331A"/>
    <w:rsid w:val="20B250B8"/>
    <w:rsid w:val="20B814AE"/>
    <w:rsid w:val="20D66D3A"/>
    <w:rsid w:val="20E12490"/>
    <w:rsid w:val="20FB76E0"/>
    <w:rsid w:val="21425C83"/>
    <w:rsid w:val="216E7366"/>
    <w:rsid w:val="218A1B8C"/>
    <w:rsid w:val="21A704CA"/>
    <w:rsid w:val="21E75A83"/>
    <w:rsid w:val="21E91218"/>
    <w:rsid w:val="2242628A"/>
    <w:rsid w:val="22497DC6"/>
    <w:rsid w:val="226248EE"/>
    <w:rsid w:val="2282154B"/>
    <w:rsid w:val="22933FC3"/>
    <w:rsid w:val="22B65489"/>
    <w:rsid w:val="22BF13DF"/>
    <w:rsid w:val="22ED2861"/>
    <w:rsid w:val="23106328"/>
    <w:rsid w:val="23892E9A"/>
    <w:rsid w:val="239A7E50"/>
    <w:rsid w:val="23F17B2F"/>
    <w:rsid w:val="24095AE1"/>
    <w:rsid w:val="24165665"/>
    <w:rsid w:val="24394E23"/>
    <w:rsid w:val="247E2862"/>
    <w:rsid w:val="24E84E9C"/>
    <w:rsid w:val="24FB6E84"/>
    <w:rsid w:val="24FF18A1"/>
    <w:rsid w:val="251B1321"/>
    <w:rsid w:val="251F1EA5"/>
    <w:rsid w:val="252B1D17"/>
    <w:rsid w:val="2531570A"/>
    <w:rsid w:val="25397F0B"/>
    <w:rsid w:val="25635ECC"/>
    <w:rsid w:val="257F6D45"/>
    <w:rsid w:val="259412A5"/>
    <w:rsid w:val="25A931F4"/>
    <w:rsid w:val="25D76161"/>
    <w:rsid w:val="26235944"/>
    <w:rsid w:val="263B3E4D"/>
    <w:rsid w:val="2655010A"/>
    <w:rsid w:val="265579D8"/>
    <w:rsid w:val="266A78BF"/>
    <w:rsid w:val="266B4832"/>
    <w:rsid w:val="26973CE2"/>
    <w:rsid w:val="26BE2715"/>
    <w:rsid w:val="270F0A9C"/>
    <w:rsid w:val="27184AD6"/>
    <w:rsid w:val="272B2E9A"/>
    <w:rsid w:val="2735359A"/>
    <w:rsid w:val="27522751"/>
    <w:rsid w:val="279B5190"/>
    <w:rsid w:val="27AE61E5"/>
    <w:rsid w:val="27B71512"/>
    <w:rsid w:val="280224AC"/>
    <w:rsid w:val="286B4504"/>
    <w:rsid w:val="288250E4"/>
    <w:rsid w:val="289C011B"/>
    <w:rsid w:val="28DA23DD"/>
    <w:rsid w:val="290D2B1E"/>
    <w:rsid w:val="2924068C"/>
    <w:rsid w:val="295B2558"/>
    <w:rsid w:val="299A7662"/>
    <w:rsid w:val="299F4DCA"/>
    <w:rsid w:val="29A83874"/>
    <w:rsid w:val="29C47287"/>
    <w:rsid w:val="29C94AE9"/>
    <w:rsid w:val="29EB388A"/>
    <w:rsid w:val="29FB556A"/>
    <w:rsid w:val="2A0658A7"/>
    <w:rsid w:val="2A1A7336"/>
    <w:rsid w:val="2A4823C3"/>
    <w:rsid w:val="2A873608"/>
    <w:rsid w:val="2A8E4A88"/>
    <w:rsid w:val="2B4F2EB8"/>
    <w:rsid w:val="2B794204"/>
    <w:rsid w:val="2B90681B"/>
    <w:rsid w:val="2B9518D8"/>
    <w:rsid w:val="2BB43346"/>
    <w:rsid w:val="2C181DF2"/>
    <w:rsid w:val="2C443181"/>
    <w:rsid w:val="2C6A47EB"/>
    <w:rsid w:val="2C753FFD"/>
    <w:rsid w:val="2D076280"/>
    <w:rsid w:val="2D3907E6"/>
    <w:rsid w:val="2D8966B1"/>
    <w:rsid w:val="2DB84DCE"/>
    <w:rsid w:val="2DC10E99"/>
    <w:rsid w:val="2DF249E1"/>
    <w:rsid w:val="2E007098"/>
    <w:rsid w:val="2E107094"/>
    <w:rsid w:val="2E167BB8"/>
    <w:rsid w:val="2E2C0B95"/>
    <w:rsid w:val="2E3031D3"/>
    <w:rsid w:val="2E676D46"/>
    <w:rsid w:val="2E817742"/>
    <w:rsid w:val="2E8D32D0"/>
    <w:rsid w:val="2E911BDB"/>
    <w:rsid w:val="2E9636FD"/>
    <w:rsid w:val="2E9D14F5"/>
    <w:rsid w:val="2EB41119"/>
    <w:rsid w:val="2EEC2F7B"/>
    <w:rsid w:val="2F065FDA"/>
    <w:rsid w:val="2F0C744D"/>
    <w:rsid w:val="2F41405B"/>
    <w:rsid w:val="2FC51155"/>
    <w:rsid w:val="2FFC58EC"/>
    <w:rsid w:val="30444AD0"/>
    <w:rsid w:val="305A3297"/>
    <w:rsid w:val="3089042B"/>
    <w:rsid w:val="30E035A6"/>
    <w:rsid w:val="30FB39E4"/>
    <w:rsid w:val="312319E4"/>
    <w:rsid w:val="31235595"/>
    <w:rsid w:val="313B2D15"/>
    <w:rsid w:val="314819A5"/>
    <w:rsid w:val="31676A13"/>
    <w:rsid w:val="316D0259"/>
    <w:rsid w:val="31795324"/>
    <w:rsid w:val="319E28D2"/>
    <w:rsid w:val="321F56AB"/>
    <w:rsid w:val="325B0534"/>
    <w:rsid w:val="327670A4"/>
    <w:rsid w:val="32D96721"/>
    <w:rsid w:val="32E63A68"/>
    <w:rsid w:val="33684265"/>
    <w:rsid w:val="3384629D"/>
    <w:rsid w:val="338B4BA8"/>
    <w:rsid w:val="33C03958"/>
    <w:rsid w:val="33D9377D"/>
    <w:rsid w:val="33FB281F"/>
    <w:rsid w:val="340306EC"/>
    <w:rsid w:val="34100FF9"/>
    <w:rsid w:val="34360E1A"/>
    <w:rsid w:val="344F2E59"/>
    <w:rsid w:val="345139E3"/>
    <w:rsid w:val="34B435CC"/>
    <w:rsid w:val="34D54457"/>
    <w:rsid w:val="35470358"/>
    <w:rsid w:val="357D361C"/>
    <w:rsid w:val="3584489E"/>
    <w:rsid w:val="35AE5028"/>
    <w:rsid w:val="35B61FA7"/>
    <w:rsid w:val="35B65E7A"/>
    <w:rsid w:val="35C12B3C"/>
    <w:rsid w:val="35DC1246"/>
    <w:rsid w:val="35FD6BD8"/>
    <w:rsid w:val="36112651"/>
    <w:rsid w:val="36394192"/>
    <w:rsid w:val="365C6DFB"/>
    <w:rsid w:val="36863748"/>
    <w:rsid w:val="36953047"/>
    <w:rsid w:val="36A311C9"/>
    <w:rsid w:val="36C01105"/>
    <w:rsid w:val="36E36908"/>
    <w:rsid w:val="371E6647"/>
    <w:rsid w:val="37257A05"/>
    <w:rsid w:val="3769031D"/>
    <w:rsid w:val="377B1AF4"/>
    <w:rsid w:val="37E6481F"/>
    <w:rsid w:val="38183446"/>
    <w:rsid w:val="382B0AC6"/>
    <w:rsid w:val="384F7D9A"/>
    <w:rsid w:val="38673BF1"/>
    <w:rsid w:val="38752F20"/>
    <w:rsid w:val="389F505E"/>
    <w:rsid w:val="38D87EC6"/>
    <w:rsid w:val="39604388"/>
    <w:rsid w:val="39A13B77"/>
    <w:rsid w:val="39BF5E98"/>
    <w:rsid w:val="39C7391A"/>
    <w:rsid w:val="39CE5B7E"/>
    <w:rsid w:val="39D71578"/>
    <w:rsid w:val="39EF3610"/>
    <w:rsid w:val="3A0942CF"/>
    <w:rsid w:val="3A1D1933"/>
    <w:rsid w:val="3A232BA2"/>
    <w:rsid w:val="3A615578"/>
    <w:rsid w:val="3A786ECD"/>
    <w:rsid w:val="3AA53D21"/>
    <w:rsid w:val="3AD36786"/>
    <w:rsid w:val="3B017A25"/>
    <w:rsid w:val="3B4B6BD1"/>
    <w:rsid w:val="3B8031F5"/>
    <w:rsid w:val="3B85076E"/>
    <w:rsid w:val="3B952417"/>
    <w:rsid w:val="3BB21457"/>
    <w:rsid w:val="3BC40196"/>
    <w:rsid w:val="3BC75255"/>
    <w:rsid w:val="3BD3291E"/>
    <w:rsid w:val="3BE42DEC"/>
    <w:rsid w:val="3C081DFB"/>
    <w:rsid w:val="3C1E5C4E"/>
    <w:rsid w:val="3C4712E4"/>
    <w:rsid w:val="3C4D3846"/>
    <w:rsid w:val="3C5D15CD"/>
    <w:rsid w:val="3C643F1B"/>
    <w:rsid w:val="3C6571F1"/>
    <w:rsid w:val="3C713F5B"/>
    <w:rsid w:val="3C7B1A2A"/>
    <w:rsid w:val="3C906A3A"/>
    <w:rsid w:val="3CC4361B"/>
    <w:rsid w:val="3D5D13A5"/>
    <w:rsid w:val="3D935840"/>
    <w:rsid w:val="3DBF00CF"/>
    <w:rsid w:val="3DF9718C"/>
    <w:rsid w:val="3DFD51EA"/>
    <w:rsid w:val="3E03714A"/>
    <w:rsid w:val="3E0B5E9C"/>
    <w:rsid w:val="3E28034B"/>
    <w:rsid w:val="3E3F6075"/>
    <w:rsid w:val="3E77087C"/>
    <w:rsid w:val="3E831FAF"/>
    <w:rsid w:val="3E845F8B"/>
    <w:rsid w:val="3EB51BA9"/>
    <w:rsid w:val="3ED54905"/>
    <w:rsid w:val="3EFD6E4F"/>
    <w:rsid w:val="3F417A28"/>
    <w:rsid w:val="3F60412B"/>
    <w:rsid w:val="3F8C6F3A"/>
    <w:rsid w:val="3FA42D31"/>
    <w:rsid w:val="3FD172AF"/>
    <w:rsid w:val="3FDB5111"/>
    <w:rsid w:val="4058398B"/>
    <w:rsid w:val="408771E0"/>
    <w:rsid w:val="40E64F99"/>
    <w:rsid w:val="412A1D94"/>
    <w:rsid w:val="413B3DD5"/>
    <w:rsid w:val="414C4E37"/>
    <w:rsid w:val="416A0EFF"/>
    <w:rsid w:val="4193105D"/>
    <w:rsid w:val="419E4F38"/>
    <w:rsid w:val="41B724D1"/>
    <w:rsid w:val="41C87EA4"/>
    <w:rsid w:val="41DC640A"/>
    <w:rsid w:val="41E5398B"/>
    <w:rsid w:val="42200CDD"/>
    <w:rsid w:val="42625512"/>
    <w:rsid w:val="427111F1"/>
    <w:rsid w:val="42CF6A71"/>
    <w:rsid w:val="430B7974"/>
    <w:rsid w:val="43413E1D"/>
    <w:rsid w:val="4343094E"/>
    <w:rsid w:val="434D0A4E"/>
    <w:rsid w:val="437C383D"/>
    <w:rsid w:val="437E33AE"/>
    <w:rsid w:val="438102F0"/>
    <w:rsid w:val="43A52B7B"/>
    <w:rsid w:val="43C621B7"/>
    <w:rsid w:val="43E76761"/>
    <w:rsid w:val="43FE50D1"/>
    <w:rsid w:val="4403646F"/>
    <w:rsid w:val="442F4185"/>
    <w:rsid w:val="44466CA8"/>
    <w:rsid w:val="44494449"/>
    <w:rsid w:val="444D4BC3"/>
    <w:rsid w:val="44533B29"/>
    <w:rsid w:val="445C268F"/>
    <w:rsid w:val="445F7C7F"/>
    <w:rsid w:val="44997D68"/>
    <w:rsid w:val="44B41A17"/>
    <w:rsid w:val="44E81CDA"/>
    <w:rsid w:val="44F808E2"/>
    <w:rsid w:val="450C2B59"/>
    <w:rsid w:val="4514268D"/>
    <w:rsid w:val="456A6825"/>
    <w:rsid w:val="456C5037"/>
    <w:rsid w:val="458D270C"/>
    <w:rsid w:val="45CD3327"/>
    <w:rsid w:val="45E425E9"/>
    <w:rsid w:val="45FA7371"/>
    <w:rsid w:val="45FC38CE"/>
    <w:rsid w:val="46112265"/>
    <w:rsid w:val="46122845"/>
    <w:rsid w:val="466D10D0"/>
    <w:rsid w:val="46967F84"/>
    <w:rsid w:val="469F4DB7"/>
    <w:rsid w:val="46B513AB"/>
    <w:rsid w:val="46F818F2"/>
    <w:rsid w:val="470C0D7D"/>
    <w:rsid w:val="47592BD7"/>
    <w:rsid w:val="47A128E7"/>
    <w:rsid w:val="47BF413B"/>
    <w:rsid w:val="47E10D36"/>
    <w:rsid w:val="47F61B6A"/>
    <w:rsid w:val="48004297"/>
    <w:rsid w:val="482E46D4"/>
    <w:rsid w:val="484C01BB"/>
    <w:rsid w:val="485A4DA5"/>
    <w:rsid w:val="487C3254"/>
    <w:rsid w:val="48A934B7"/>
    <w:rsid w:val="48D44429"/>
    <w:rsid w:val="494976DD"/>
    <w:rsid w:val="496602EF"/>
    <w:rsid w:val="49A52D1D"/>
    <w:rsid w:val="49AF6552"/>
    <w:rsid w:val="49CA59E8"/>
    <w:rsid w:val="49F2119D"/>
    <w:rsid w:val="49F2295C"/>
    <w:rsid w:val="4A1F5085"/>
    <w:rsid w:val="4A2130D9"/>
    <w:rsid w:val="4A36718B"/>
    <w:rsid w:val="4A3F7960"/>
    <w:rsid w:val="4A4368A3"/>
    <w:rsid w:val="4A584290"/>
    <w:rsid w:val="4A603E32"/>
    <w:rsid w:val="4A6B6A7A"/>
    <w:rsid w:val="4A7822A4"/>
    <w:rsid w:val="4A8C75DA"/>
    <w:rsid w:val="4AC76C33"/>
    <w:rsid w:val="4ACD0EC3"/>
    <w:rsid w:val="4ADB72A5"/>
    <w:rsid w:val="4B1F1470"/>
    <w:rsid w:val="4B3D6A2E"/>
    <w:rsid w:val="4B447A95"/>
    <w:rsid w:val="4B4F7110"/>
    <w:rsid w:val="4B6D0336"/>
    <w:rsid w:val="4B811E16"/>
    <w:rsid w:val="4B8E344A"/>
    <w:rsid w:val="4BAB525B"/>
    <w:rsid w:val="4BBA68F0"/>
    <w:rsid w:val="4BCB1948"/>
    <w:rsid w:val="4BDA248B"/>
    <w:rsid w:val="4BFA22D2"/>
    <w:rsid w:val="4BFC5AC3"/>
    <w:rsid w:val="4C1F7855"/>
    <w:rsid w:val="4C550963"/>
    <w:rsid w:val="4D321B2D"/>
    <w:rsid w:val="4D3B3C3E"/>
    <w:rsid w:val="4D5D62CC"/>
    <w:rsid w:val="4D662153"/>
    <w:rsid w:val="4D78576A"/>
    <w:rsid w:val="4D921634"/>
    <w:rsid w:val="4DB83818"/>
    <w:rsid w:val="4DE37A18"/>
    <w:rsid w:val="4DFE2566"/>
    <w:rsid w:val="4E0C4E00"/>
    <w:rsid w:val="4E6B6180"/>
    <w:rsid w:val="4E80286A"/>
    <w:rsid w:val="4E8C5DC7"/>
    <w:rsid w:val="4E8E25D9"/>
    <w:rsid w:val="4EF962A3"/>
    <w:rsid w:val="4F194BFD"/>
    <w:rsid w:val="4F1F6D5A"/>
    <w:rsid w:val="4F4F7753"/>
    <w:rsid w:val="4F6159AC"/>
    <w:rsid w:val="4F7C3A2A"/>
    <w:rsid w:val="4FA129BB"/>
    <w:rsid w:val="4FCD00A0"/>
    <w:rsid w:val="500A6CDB"/>
    <w:rsid w:val="505D777D"/>
    <w:rsid w:val="506F2DFF"/>
    <w:rsid w:val="50E94099"/>
    <w:rsid w:val="511A71AA"/>
    <w:rsid w:val="511C54CA"/>
    <w:rsid w:val="514D757E"/>
    <w:rsid w:val="51574A98"/>
    <w:rsid w:val="51784E2A"/>
    <w:rsid w:val="51825D59"/>
    <w:rsid w:val="51A2033B"/>
    <w:rsid w:val="52032E2D"/>
    <w:rsid w:val="52572441"/>
    <w:rsid w:val="527348E9"/>
    <w:rsid w:val="52C74FC2"/>
    <w:rsid w:val="52E51ED2"/>
    <w:rsid w:val="52F567CF"/>
    <w:rsid w:val="52FB33DB"/>
    <w:rsid w:val="53535D9C"/>
    <w:rsid w:val="53693770"/>
    <w:rsid w:val="53744A79"/>
    <w:rsid w:val="53914F32"/>
    <w:rsid w:val="53F8572F"/>
    <w:rsid w:val="53F86F96"/>
    <w:rsid w:val="5405182A"/>
    <w:rsid w:val="54710B6E"/>
    <w:rsid w:val="54AA0DBD"/>
    <w:rsid w:val="54D52998"/>
    <w:rsid w:val="54DB174D"/>
    <w:rsid w:val="54E9166F"/>
    <w:rsid w:val="54FC09AB"/>
    <w:rsid w:val="55067440"/>
    <w:rsid w:val="55110711"/>
    <w:rsid w:val="55233729"/>
    <w:rsid w:val="55256FB6"/>
    <w:rsid w:val="55691088"/>
    <w:rsid w:val="559B2F60"/>
    <w:rsid w:val="55F27EE1"/>
    <w:rsid w:val="55F47163"/>
    <w:rsid w:val="563B6D93"/>
    <w:rsid w:val="56675806"/>
    <w:rsid w:val="56C2688D"/>
    <w:rsid w:val="56CB58EB"/>
    <w:rsid w:val="56D85B32"/>
    <w:rsid w:val="56EF4707"/>
    <w:rsid w:val="57090ADA"/>
    <w:rsid w:val="57162049"/>
    <w:rsid w:val="5751576C"/>
    <w:rsid w:val="576A1762"/>
    <w:rsid w:val="577B4839"/>
    <w:rsid w:val="578A0A45"/>
    <w:rsid w:val="57982064"/>
    <w:rsid w:val="57AC0252"/>
    <w:rsid w:val="57BE1B1C"/>
    <w:rsid w:val="57C91DAE"/>
    <w:rsid w:val="57EF1155"/>
    <w:rsid w:val="57F47E21"/>
    <w:rsid w:val="58137230"/>
    <w:rsid w:val="58306A0F"/>
    <w:rsid w:val="585E40D8"/>
    <w:rsid w:val="586F21FE"/>
    <w:rsid w:val="589E61A2"/>
    <w:rsid w:val="58BD1D6E"/>
    <w:rsid w:val="599B0EC1"/>
    <w:rsid w:val="59BA15CD"/>
    <w:rsid w:val="59CB1226"/>
    <w:rsid w:val="59E52589"/>
    <w:rsid w:val="59F47FEC"/>
    <w:rsid w:val="59F85468"/>
    <w:rsid w:val="59FB773E"/>
    <w:rsid w:val="5A002C55"/>
    <w:rsid w:val="5A3F6844"/>
    <w:rsid w:val="5A431237"/>
    <w:rsid w:val="5A617251"/>
    <w:rsid w:val="5A7405E1"/>
    <w:rsid w:val="5A764827"/>
    <w:rsid w:val="5AA6581B"/>
    <w:rsid w:val="5AC5777C"/>
    <w:rsid w:val="5B080FDA"/>
    <w:rsid w:val="5B1800A2"/>
    <w:rsid w:val="5B623A7A"/>
    <w:rsid w:val="5B701419"/>
    <w:rsid w:val="5B86022C"/>
    <w:rsid w:val="5BC355A5"/>
    <w:rsid w:val="5BCE711B"/>
    <w:rsid w:val="5BDC12BF"/>
    <w:rsid w:val="5BE310BD"/>
    <w:rsid w:val="5BF26B67"/>
    <w:rsid w:val="5C1B4607"/>
    <w:rsid w:val="5C1C47AB"/>
    <w:rsid w:val="5C2F1678"/>
    <w:rsid w:val="5C34592B"/>
    <w:rsid w:val="5C7D7957"/>
    <w:rsid w:val="5CA95673"/>
    <w:rsid w:val="5CFD5E2F"/>
    <w:rsid w:val="5D1F36AE"/>
    <w:rsid w:val="5D506711"/>
    <w:rsid w:val="5D5258B4"/>
    <w:rsid w:val="5D5C4BA6"/>
    <w:rsid w:val="5DA84FDF"/>
    <w:rsid w:val="5DB47CF5"/>
    <w:rsid w:val="5E0D06AE"/>
    <w:rsid w:val="5E105D29"/>
    <w:rsid w:val="5E6835EB"/>
    <w:rsid w:val="5E957D7C"/>
    <w:rsid w:val="5EA70501"/>
    <w:rsid w:val="5EEA2769"/>
    <w:rsid w:val="5F003E32"/>
    <w:rsid w:val="5F152D82"/>
    <w:rsid w:val="5F3F6BDF"/>
    <w:rsid w:val="5F5F6247"/>
    <w:rsid w:val="5F6F5A8C"/>
    <w:rsid w:val="5F70717C"/>
    <w:rsid w:val="5FAF4858"/>
    <w:rsid w:val="5FE224EF"/>
    <w:rsid w:val="5FFD0D47"/>
    <w:rsid w:val="60030530"/>
    <w:rsid w:val="603E2F39"/>
    <w:rsid w:val="60551A27"/>
    <w:rsid w:val="605E57C3"/>
    <w:rsid w:val="60704737"/>
    <w:rsid w:val="60C21B71"/>
    <w:rsid w:val="60C244DB"/>
    <w:rsid w:val="60C3212F"/>
    <w:rsid w:val="60E14FBD"/>
    <w:rsid w:val="614B0B74"/>
    <w:rsid w:val="61770C24"/>
    <w:rsid w:val="617F2E1B"/>
    <w:rsid w:val="618B112E"/>
    <w:rsid w:val="61AE515D"/>
    <w:rsid w:val="61B95F9F"/>
    <w:rsid w:val="61D1707A"/>
    <w:rsid w:val="61EA5C34"/>
    <w:rsid w:val="6228145E"/>
    <w:rsid w:val="62412D54"/>
    <w:rsid w:val="62441973"/>
    <w:rsid w:val="626728DF"/>
    <w:rsid w:val="627003CA"/>
    <w:rsid w:val="62727D31"/>
    <w:rsid w:val="628700FB"/>
    <w:rsid w:val="62A9590F"/>
    <w:rsid w:val="62E74D7E"/>
    <w:rsid w:val="63082E8C"/>
    <w:rsid w:val="631016E9"/>
    <w:rsid w:val="6331198E"/>
    <w:rsid w:val="63513905"/>
    <w:rsid w:val="635B1AF0"/>
    <w:rsid w:val="637C63E5"/>
    <w:rsid w:val="637C77E8"/>
    <w:rsid w:val="638512BC"/>
    <w:rsid w:val="63FC5A35"/>
    <w:rsid w:val="64064357"/>
    <w:rsid w:val="645313AA"/>
    <w:rsid w:val="646846DA"/>
    <w:rsid w:val="6495604C"/>
    <w:rsid w:val="649627EB"/>
    <w:rsid w:val="64973CA5"/>
    <w:rsid w:val="64BE1444"/>
    <w:rsid w:val="64E27185"/>
    <w:rsid w:val="650157EE"/>
    <w:rsid w:val="65181279"/>
    <w:rsid w:val="656C1D66"/>
    <w:rsid w:val="6590679C"/>
    <w:rsid w:val="65AE2E15"/>
    <w:rsid w:val="65BC4218"/>
    <w:rsid w:val="65FF70C9"/>
    <w:rsid w:val="664272A6"/>
    <w:rsid w:val="6646123C"/>
    <w:rsid w:val="665057FA"/>
    <w:rsid w:val="666D38FE"/>
    <w:rsid w:val="666E0619"/>
    <w:rsid w:val="667D2909"/>
    <w:rsid w:val="66A60421"/>
    <w:rsid w:val="66B87467"/>
    <w:rsid w:val="67376D41"/>
    <w:rsid w:val="67737366"/>
    <w:rsid w:val="67952D51"/>
    <w:rsid w:val="67DA6C44"/>
    <w:rsid w:val="67DB6220"/>
    <w:rsid w:val="67EF31E0"/>
    <w:rsid w:val="6822792B"/>
    <w:rsid w:val="6855287F"/>
    <w:rsid w:val="68697B80"/>
    <w:rsid w:val="6879331F"/>
    <w:rsid w:val="68964AAC"/>
    <w:rsid w:val="690A2599"/>
    <w:rsid w:val="693D5FBD"/>
    <w:rsid w:val="697B44D3"/>
    <w:rsid w:val="698E305D"/>
    <w:rsid w:val="699F24F5"/>
    <w:rsid w:val="69DC726D"/>
    <w:rsid w:val="69E82925"/>
    <w:rsid w:val="6A317E69"/>
    <w:rsid w:val="6A774760"/>
    <w:rsid w:val="6A80415D"/>
    <w:rsid w:val="6A9A0EF8"/>
    <w:rsid w:val="6AFF128E"/>
    <w:rsid w:val="6B627CC9"/>
    <w:rsid w:val="6B6A5F82"/>
    <w:rsid w:val="6B9915B0"/>
    <w:rsid w:val="6BC86DF9"/>
    <w:rsid w:val="6BE277DB"/>
    <w:rsid w:val="6BFB5910"/>
    <w:rsid w:val="6C063C26"/>
    <w:rsid w:val="6C1E5367"/>
    <w:rsid w:val="6C325C7E"/>
    <w:rsid w:val="6C7B2EF1"/>
    <w:rsid w:val="6C7D4197"/>
    <w:rsid w:val="6CBF666B"/>
    <w:rsid w:val="6CE170BB"/>
    <w:rsid w:val="6CEB37CF"/>
    <w:rsid w:val="6D05532D"/>
    <w:rsid w:val="6D0E47C3"/>
    <w:rsid w:val="6D1872EB"/>
    <w:rsid w:val="6D294CAE"/>
    <w:rsid w:val="6D4E10B3"/>
    <w:rsid w:val="6DEB5752"/>
    <w:rsid w:val="6DEC1B96"/>
    <w:rsid w:val="6E097203"/>
    <w:rsid w:val="6E2C4D92"/>
    <w:rsid w:val="6E4E0B40"/>
    <w:rsid w:val="6E501AA4"/>
    <w:rsid w:val="6E670FD9"/>
    <w:rsid w:val="6E812704"/>
    <w:rsid w:val="6EA427E3"/>
    <w:rsid w:val="6EB503CD"/>
    <w:rsid w:val="6EBA220A"/>
    <w:rsid w:val="6EC6569A"/>
    <w:rsid w:val="6EE605F4"/>
    <w:rsid w:val="6EF03356"/>
    <w:rsid w:val="6EF72E4C"/>
    <w:rsid w:val="6F082B74"/>
    <w:rsid w:val="6F0D5176"/>
    <w:rsid w:val="6F6923F8"/>
    <w:rsid w:val="6F6D5DCB"/>
    <w:rsid w:val="6FBC473D"/>
    <w:rsid w:val="6FBD145C"/>
    <w:rsid w:val="6FCB78A7"/>
    <w:rsid w:val="70094CE1"/>
    <w:rsid w:val="70383A58"/>
    <w:rsid w:val="70986C8E"/>
    <w:rsid w:val="709B0264"/>
    <w:rsid w:val="70C6147D"/>
    <w:rsid w:val="70DC0265"/>
    <w:rsid w:val="70DF073A"/>
    <w:rsid w:val="71153976"/>
    <w:rsid w:val="713C2F8B"/>
    <w:rsid w:val="7145176B"/>
    <w:rsid w:val="7171373E"/>
    <w:rsid w:val="719E0280"/>
    <w:rsid w:val="71A805B0"/>
    <w:rsid w:val="71AE6BB4"/>
    <w:rsid w:val="722076A3"/>
    <w:rsid w:val="72367D62"/>
    <w:rsid w:val="72676ED3"/>
    <w:rsid w:val="72816DE2"/>
    <w:rsid w:val="72B11FC3"/>
    <w:rsid w:val="72C50626"/>
    <w:rsid w:val="72D90823"/>
    <w:rsid w:val="730D50FF"/>
    <w:rsid w:val="731F53F6"/>
    <w:rsid w:val="7321675F"/>
    <w:rsid w:val="733209C8"/>
    <w:rsid w:val="733A4518"/>
    <w:rsid w:val="737B1E73"/>
    <w:rsid w:val="73883026"/>
    <w:rsid w:val="738C3D22"/>
    <w:rsid w:val="73A80978"/>
    <w:rsid w:val="73CB0BD5"/>
    <w:rsid w:val="73D1078A"/>
    <w:rsid w:val="73DC7E06"/>
    <w:rsid w:val="74530FC4"/>
    <w:rsid w:val="745A7B92"/>
    <w:rsid w:val="74662FA3"/>
    <w:rsid w:val="748B3198"/>
    <w:rsid w:val="74CD0608"/>
    <w:rsid w:val="74CE2357"/>
    <w:rsid w:val="74D64388"/>
    <w:rsid w:val="75040F00"/>
    <w:rsid w:val="75104831"/>
    <w:rsid w:val="75150A75"/>
    <w:rsid w:val="75191ED8"/>
    <w:rsid w:val="75425BD5"/>
    <w:rsid w:val="75540C4D"/>
    <w:rsid w:val="7576637D"/>
    <w:rsid w:val="757E2566"/>
    <w:rsid w:val="760A0110"/>
    <w:rsid w:val="760F065B"/>
    <w:rsid w:val="76164E4C"/>
    <w:rsid w:val="76733BE7"/>
    <w:rsid w:val="7678711C"/>
    <w:rsid w:val="769355CE"/>
    <w:rsid w:val="76955862"/>
    <w:rsid w:val="76CC542C"/>
    <w:rsid w:val="76DA07C1"/>
    <w:rsid w:val="76E623F2"/>
    <w:rsid w:val="772A7CCC"/>
    <w:rsid w:val="774B1165"/>
    <w:rsid w:val="77714EBE"/>
    <w:rsid w:val="779C114F"/>
    <w:rsid w:val="779D0CF4"/>
    <w:rsid w:val="78095F00"/>
    <w:rsid w:val="78222185"/>
    <w:rsid w:val="78867285"/>
    <w:rsid w:val="78EA45BE"/>
    <w:rsid w:val="78F73184"/>
    <w:rsid w:val="790A2535"/>
    <w:rsid w:val="790E664D"/>
    <w:rsid w:val="791C556F"/>
    <w:rsid w:val="794300D2"/>
    <w:rsid w:val="797A0BEC"/>
    <w:rsid w:val="79813181"/>
    <w:rsid w:val="7A06634D"/>
    <w:rsid w:val="7A2A5A6F"/>
    <w:rsid w:val="7A4B7586"/>
    <w:rsid w:val="7A6E2D10"/>
    <w:rsid w:val="7A8300EB"/>
    <w:rsid w:val="7AAA6F0A"/>
    <w:rsid w:val="7AD520E8"/>
    <w:rsid w:val="7AD6080B"/>
    <w:rsid w:val="7AEC043E"/>
    <w:rsid w:val="7B0F64D1"/>
    <w:rsid w:val="7B1429A6"/>
    <w:rsid w:val="7B383A95"/>
    <w:rsid w:val="7B99699E"/>
    <w:rsid w:val="7BAC1100"/>
    <w:rsid w:val="7BB354D2"/>
    <w:rsid w:val="7BEC4A39"/>
    <w:rsid w:val="7C0C6DF0"/>
    <w:rsid w:val="7C1300E1"/>
    <w:rsid w:val="7C8D0B58"/>
    <w:rsid w:val="7C8D63C5"/>
    <w:rsid w:val="7CB90959"/>
    <w:rsid w:val="7CBE239F"/>
    <w:rsid w:val="7D0C5563"/>
    <w:rsid w:val="7D217181"/>
    <w:rsid w:val="7D423B22"/>
    <w:rsid w:val="7D5A4EA1"/>
    <w:rsid w:val="7DB6575C"/>
    <w:rsid w:val="7DD8502C"/>
    <w:rsid w:val="7DE91E84"/>
    <w:rsid w:val="7E2D63B4"/>
    <w:rsid w:val="7E2E17AB"/>
    <w:rsid w:val="7E3A7F6D"/>
    <w:rsid w:val="7E5B2B24"/>
    <w:rsid w:val="7E7618BD"/>
    <w:rsid w:val="7E9948B0"/>
    <w:rsid w:val="7EFB54F8"/>
    <w:rsid w:val="7F2B1EA4"/>
    <w:rsid w:val="7F5C5DFE"/>
    <w:rsid w:val="7F60481C"/>
    <w:rsid w:val="7F66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8"/>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09"/>
    <w:qFormat/>
    <w:uiPriority w:val="9"/>
    <w:pPr>
      <w:keepNext/>
      <w:keepLines/>
      <w:spacing w:before="260" w:after="260" w:line="416" w:lineRule="auto"/>
      <w:outlineLvl w:val="2"/>
    </w:pPr>
    <w:rPr>
      <w:b/>
      <w:bCs/>
      <w:sz w:val="32"/>
      <w:szCs w:val="32"/>
    </w:rPr>
  </w:style>
  <w:style w:type="paragraph" w:styleId="5">
    <w:name w:val="heading 4"/>
    <w:basedOn w:val="1"/>
    <w:next w:val="1"/>
    <w:link w:val="29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4"/>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21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220"/>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9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3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ascii="宋体" w:hAnsi="Calibri"/>
      <w:kern w:val="0"/>
      <w:sz w:val="20"/>
      <w:szCs w:val="20"/>
    </w:rPr>
  </w:style>
  <w:style w:type="paragraph" w:styleId="12">
    <w:name w:val="toc 7"/>
    <w:basedOn w:val="1"/>
    <w:next w:val="1"/>
    <w:qFormat/>
    <w:uiPriority w:val="0"/>
    <w:pPr>
      <w:ind w:left="1260"/>
      <w:jc w:val="left"/>
    </w:pPr>
    <w:rPr>
      <w:rFonts w:ascii="Calibri" w:hAnsi="Calibri"/>
      <w:sz w:val="18"/>
      <w:szCs w:val="18"/>
    </w:rPr>
  </w:style>
  <w:style w:type="paragraph" w:styleId="13">
    <w:name w:val="List Number 2"/>
    <w:basedOn w:val="1"/>
    <w:qFormat/>
    <w:uiPriority w:val="0"/>
    <w:pPr>
      <w:tabs>
        <w:tab w:val="left" w:pos="927"/>
        <w:tab w:val="left" w:pos="1260"/>
      </w:tabs>
      <w:spacing w:line="360" w:lineRule="auto"/>
      <w:ind w:left="567"/>
    </w:pPr>
    <w:rPr>
      <w:rFonts w:ascii="Arial" w:hAnsi="Arial"/>
      <w:kern w:val="0"/>
      <w:sz w:val="20"/>
      <w:szCs w:val="20"/>
    </w:rPr>
  </w:style>
  <w:style w:type="paragraph" w:styleId="14">
    <w:name w:val="Note Heading"/>
    <w:basedOn w:val="1"/>
    <w:next w:val="1"/>
    <w:link w:val="623"/>
    <w:qFormat/>
    <w:uiPriority w:val="0"/>
    <w:pPr>
      <w:spacing w:line="360" w:lineRule="auto"/>
      <w:jc w:val="center"/>
    </w:pPr>
    <w:rPr>
      <w:rFonts w:ascii="Calibri" w:hAnsi="Calibri" w:cs="宋体"/>
      <w:sz w:val="24"/>
      <w:szCs w:val="20"/>
    </w:rPr>
  </w:style>
  <w:style w:type="paragraph" w:styleId="15">
    <w:name w:val="List Bullet 4"/>
    <w:basedOn w:val="1"/>
    <w:qFormat/>
    <w:uiPriority w:val="0"/>
    <w:pPr>
      <w:tabs>
        <w:tab w:val="left" w:pos="420"/>
        <w:tab w:val="left" w:pos="840"/>
      </w:tabs>
      <w:ind w:left="420" w:hanging="420"/>
    </w:pPr>
    <w:rPr>
      <w:rFonts w:ascii="宋体" w:hAnsi="Calibri"/>
      <w:kern w:val="0"/>
      <w:sz w:val="20"/>
      <w:szCs w:val="20"/>
    </w:rPr>
  </w:style>
  <w:style w:type="paragraph" w:styleId="16">
    <w:name w:val="List Number"/>
    <w:basedOn w:val="1"/>
    <w:qFormat/>
    <w:uiPriority w:val="0"/>
    <w:pPr>
      <w:tabs>
        <w:tab w:val="left" w:pos="425"/>
        <w:tab w:val="left" w:pos="480"/>
        <w:tab w:val="left" w:pos="2850"/>
      </w:tabs>
      <w:spacing w:line="360" w:lineRule="auto"/>
      <w:ind w:left="425" w:hanging="425"/>
    </w:pPr>
    <w:rPr>
      <w:rFonts w:ascii="Arial" w:hAnsi="Arial"/>
      <w:kern w:val="0"/>
      <w:sz w:val="20"/>
      <w:szCs w:val="20"/>
    </w:rPr>
  </w:style>
  <w:style w:type="paragraph" w:styleId="17">
    <w:name w:val="Normal Indent"/>
    <w:basedOn w:val="1"/>
    <w:link w:val="253"/>
    <w:qFormat/>
    <w:uiPriority w:val="0"/>
    <w:pPr>
      <w:ind w:firstLine="420"/>
    </w:pPr>
    <w:rPr>
      <w:szCs w:val="20"/>
    </w:rPr>
  </w:style>
  <w:style w:type="paragraph" w:styleId="18">
    <w:name w:val="caption"/>
    <w:basedOn w:val="1"/>
    <w:next w:val="1"/>
    <w:qFormat/>
    <w:uiPriority w:val="0"/>
    <w:rPr>
      <w:rFonts w:ascii="Arial" w:hAnsi="Arial" w:eastAsia="黑体" w:cs="Arial"/>
      <w:sz w:val="20"/>
      <w:szCs w:val="20"/>
    </w:rPr>
  </w:style>
  <w:style w:type="paragraph" w:styleId="19">
    <w:name w:val="List Bullet"/>
    <w:basedOn w:val="1"/>
    <w:qFormat/>
    <w:uiPriority w:val="0"/>
    <w:pPr>
      <w:tabs>
        <w:tab w:val="left" w:pos="360"/>
        <w:tab w:val="left" w:pos="420"/>
        <w:tab w:val="left" w:pos="2685"/>
      </w:tabs>
      <w:ind w:left="360" w:hanging="200" w:hangingChars="200"/>
    </w:pPr>
    <w:rPr>
      <w:rFonts w:ascii="宋体" w:hAnsi="Calibri"/>
      <w:kern w:val="0"/>
      <w:sz w:val="20"/>
      <w:szCs w:val="20"/>
    </w:rPr>
  </w:style>
  <w:style w:type="paragraph" w:styleId="20">
    <w:name w:val="Document Map"/>
    <w:basedOn w:val="1"/>
    <w:link w:val="226"/>
    <w:qFormat/>
    <w:uiPriority w:val="0"/>
    <w:pPr>
      <w:shd w:val="clear" w:color="auto" w:fill="000080"/>
    </w:pPr>
  </w:style>
  <w:style w:type="paragraph" w:styleId="21">
    <w:name w:val="annotation text"/>
    <w:basedOn w:val="1"/>
    <w:link w:val="299"/>
    <w:qFormat/>
    <w:uiPriority w:val="0"/>
    <w:pPr>
      <w:jc w:val="left"/>
    </w:pPr>
  </w:style>
  <w:style w:type="paragraph" w:styleId="22">
    <w:name w:val="Body Text 3"/>
    <w:basedOn w:val="1"/>
    <w:link w:val="622"/>
    <w:qFormat/>
    <w:uiPriority w:val="0"/>
    <w:pPr>
      <w:spacing w:after="120"/>
    </w:pPr>
    <w:rPr>
      <w:sz w:val="16"/>
      <w:szCs w:val="16"/>
    </w:rPr>
  </w:style>
  <w:style w:type="paragraph" w:styleId="23">
    <w:name w:val="Body Text"/>
    <w:basedOn w:val="1"/>
    <w:next w:val="1"/>
    <w:link w:val="293"/>
    <w:qFormat/>
    <w:uiPriority w:val="0"/>
    <w:pPr>
      <w:spacing w:after="120"/>
    </w:pPr>
  </w:style>
  <w:style w:type="paragraph" w:styleId="24">
    <w:name w:val="Body Text Indent"/>
    <w:basedOn w:val="1"/>
    <w:link w:val="264"/>
    <w:qFormat/>
    <w:uiPriority w:val="0"/>
    <w:pPr>
      <w:ind w:firstLine="830" w:firstLineChars="352"/>
    </w:pPr>
    <w:rPr>
      <w:rFonts w:ascii="仿宋_GB2312" w:eastAsia="仿宋_GB2312"/>
      <w:sz w:val="32"/>
      <w:szCs w:val="20"/>
    </w:rPr>
  </w:style>
  <w:style w:type="paragraph" w:styleId="25">
    <w:name w:val="List Number 3"/>
    <w:basedOn w:val="1"/>
    <w:qFormat/>
    <w:uiPriority w:val="0"/>
    <w:pPr>
      <w:tabs>
        <w:tab w:val="left" w:pos="1226"/>
        <w:tab w:val="left" w:pos="1647"/>
        <w:tab w:val="left" w:pos="1680"/>
      </w:tabs>
      <w:spacing w:line="360" w:lineRule="auto"/>
      <w:ind w:left="284" w:firstLine="283"/>
    </w:pPr>
    <w:rPr>
      <w:rFonts w:ascii="Arial" w:hAnsi="Arial"/>
      <w:kern w:val="0"/>
      <w:sz w:val="20"/>
      <w:szCs w:val="20"/>
    </w:rPr>
  </w:style>
  <w:style w:type="paragraph" w:styleId="26">
    <w:name w:val="List 2"/>
    <w:basedOn w:val="1"/>
    <w:qFormat/>
    <w:uiPriority w:val="0"/>
    <w:pPr>
      <w:ind w:left="100" w:leftChars="200" w:hanging="200" w:hangingChars="200"/>
    </w:pPr>
    <w:rPr>
      <w:rFonts w:ascii="宋体" w:hAnsi="Calibri"/>
      <w:kern w:val="0"/>
      <w:sz w:val="20"/>
      <w:szCs w:val="20"/>
    </w:rPr>
  </w:style>
  <w:style w:type="paragraph" w:styleId="27">
    <w:name w:val="Block Text"/>
    <w:basedOn w:val="1"/>
    <w:next w:val="1"/>
    <w:link w:val="199"/>
    <w:qFormat/>
    <w:uiPriority w:val="0"/>
    <w:rPr>
      <w:i/>
      <w:iCs/>
      <w:color w:val="000000"/>
      <w:szCs w:val="22"/>
    </w:rPr>
  </w:style>
  <w:style w:type="paragraph" w:styleId="28">
    <w:name w:val="List Bullet 2"/>
    <w:basedOn w:val="1"/>
    <w:qFormat/>
    <w:uiPriority w:val="0"/>
    <w:pPr>
      <w:tabs>
        <w:tab w:val="left" w:pos="360"/>
        <w:tab w:val="left" w:pos="825"/>
      </w:tabs>
      <w:ind w:left="825" w:hanging="645"/>
    </w:pPr>
    <w:rPr>
      <w:rFonts w:ascii="宋体" w:hAnsi="Calibri"/>
      <w:kern w:val="0"/>
      <w:sz w:val="20"/>
      <w:szCs w:val="20"/>
    </w:rPr>
  </w:style>
  <w:style w:type="paragraph" w:styleId="29">
    <w:name w:val="index 4"/>
    <w:basedOn w:val="1"/>
    <w:next w:val="1"/>
    <w:qFormat/>
    <w:uiPriority w:val="0"/>
    <w:pPr>
      <w:ind w:left="600" w:leftChars="600"/>
    </w:pPr>
  </w:style>
  <w:style w:type="paragraph" w:styleId="30">
    <w:name w:val="toc 5"/>
    <w:basedOn w:val="1"/>
    <w:next w:val="1"/>
    <w:qFormat/>
    <w:uiPriority w:val="0"/>
    <w:pPr>
      <w:ind w:left="840"/>
      <w:jc w:val="left"/>
    </w:pPr>
    <w:rPr>
      <w:rFonts w:ascii="Calibri" w:hAnsi="Calibri"/>
      <w:sz w:val="18"/>
      <w:szCs w:val="18"/>
    </w:rPr>
  </w:style>
  <w:style w:type="paragraph" w:styleId="31">
    <w:name w:val="toc 3"/>
    <w:basedOn w:val="1"/>
    <w:next w:val="1"/>
    <w:qFormat/>
    <w:uiPriority w:val="0"/>
    <w:pPr>
      <w:ind w:left="840" w:leftChars="400"/>
    </w:pPr>
  </w:style>
  <w:style w:type="paragraph" w:styleId="32">
    <w:name w:val="Plain Text"/>
    <w:basedOn w:val="1"/>
    <w:link w:val="201"/>
    <w:qFormat/>
    <w:uiPriority w:val="0"/>
    <w:rPr>
      <w:rFonts w:ascii="宋体" w:hAnsi="Courier New" w:cs="Courier New"/>
      <w:szCs w:val="21"/>
    </w:rPr>
  </w:style>
  <w:style w:type="paragraph" w:styleId="33">
    <w:name w:val="List Number 4"/>
    <w:basedOn w:val="1"/>
    <w:qFormat/>
    <w:uiPriority w:val="0"/>
    <w:pPr>
      <w:tabs>
        <w:tab w:val="left" w:pos="1352"/>
        <w:tab w:val="left" w:pos="2100"/>
      </w:tabs>
      <w:spacing w:line="360" w:lineRule="auto"/>
      <w:ind w:left="992" w:hanging="420"/>
    </w:pPr>
    <w:rPr>
      <w:rFonts w:ascii="Arial" w:hAnsi="Arial"/>
      <w:kern w:val="0"/>
      <w:sz w:val="20"/>
      <w:szCs w:val="20"/>
    </w:rPr>
  </w:style>
  <w:style w:type="paragraph" w:styleId="34">
    <w:name w:val="toc 8"/>
    <w:basedOn w:val="1"/>
    <w:next w:val="1"/>
    <w:qFormat/>
    <w:uiPriority w:val="0"/>
    <w:pPr>
      <w:ind w:left="1470"/>
      <w:jc w:val="left"/>
    </w:pPr>
    <w:rPr>
      <w:rFonts w:ascii="Calibri" w:hAnsi="Calibri"/>
      <w:sz w:val="18"/>
      <w:szCs w:val="18"/>
    </w:rPr>
  </w:style>
  <w:style w:type="paragraph" w:styleId="35">
    <w:name w:val="Date"/>
    <w:basedOn w:val="1"/>
    <w:next w:val="1"/>
    <w:link w:val="206"/>
    <w:qFormat/>
    <w:uiPriority w:val="0"/>
    <w:pPr>
      <w:ind w:left="100" w:leftChars="2500"/>
    </w:pPr>
  </w:style>
  <w:style w:type="paragraph" w:styleId="36">
    <w:name w:val="Body Text Indent 2"/>
    <w:basedOn w:val="1"/>
    <w:link w:val="587"/>
    <w:qFormat/>
    <w:uiPriority w:val="0"/>
    <w:pPr>
      <w:spacing w:after="120" w:line="480" w:lineRule="auto"/>
      <w:ind w:left="420" w:leftChars="200"/>
    </w:pPr>
    <w:rPr>
      <w:rFonts w:ascii="Calibri" w:hAnsi="Calibri" w:cs="宋体"/>
    </w:rPr>
  </w:style>
  <w:style w:type="paragraph" w:styleId="37">
    <w:name w:val="endnote text"/>
    <w:basedOn w:val="1"/>
    <w:link w:val="619"/>
    <w:qFormat/>
    <w:uiPriority w:val="0"/>
    <w:pPr>
      <w:snapToGrid w:val="0"/>
      <w:jc w:val="left"/>
    </w:pPr>
    <w:rPr>
      <w:rFonts w:ascii="宋体" w:hAnsi="宋体" w:cs="宋体"/>
      <w:szCs w:val="20"/>
    </w:rPr>
  </w:style>
  <w:style w:type="paragraph" w:styleId="38">
    <w:name w:val="Balloon Text"/>
    <w:basedOn w:val="1"/>
    <w:link w:val="232"/>
    <w:qFormat/>
    <w:uiPriority w:val="0"/>
    <w:rPr>
      <w:sz w:val="18"/>
      <w:szCs w:val="18"/>
    </w:rPr>
  </w:style>
  <w:style w:type="paragraph" w:styleId="39">
    <w:name w:val="footer"/>
    <w:basedOn w:val="1"/>
    <w:link w:val="237"/>
    <w:qFormat/>
    <w:uiPriority w:val="0"/>
    <w:pPr>
      <w:pBdr>
        <w:top w:val="single" w:color="auto" w:sz="4" w:space="1"/>
      </w:pBdr>
      <w:tabs>
        <w:tab w:val="center" w:pos="4153"/>
        <w:tab w:val="right" w:pos="8306"/>
      </w:tabs>
      <w:snapToGrid w:val="0"/>
      <w:jc w:val="left"/>
    </w:pPr>
    <w:rPr>
      <w:sz w:val="18"/>
      <w:szCs w:val="18"/>
    </w:rPr>
  </w:style>
  <w:style w:type="paragraph" w:styleId="40">
    <w:name w:val="header"/>
    <w:basedOn w:val="1"/>
    <w:link w:val="324"/>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755"/>
    <w:qFormat/>
    <w:uiPriority w:val="0"/>
    <w:pPr>
      <w:ind w:left="100" w:leftChars="2100"/>
    </w:pPr>
    <w:rPr>
      <w:rFonts w:ascii="宋体" w:hAnsi="Calibri"/>
      <w:kern w:val="0"/>
      <w:sz w:val="20"/>
      <w:szCs w:val="20"/>
    </w:rPr>
  </w:style>
  <w:style w:type="paragraph" w:styleId="42">
    <w:name w:val="toc 1"/>
    <w:basedOn w:val="1"/>
    <w:next w:val="1"/>
    <w:qFormat/>
    <w:uiPriority w:val="0"/>
  </w:style>
  <w:style w:type="paragraph" w:styleId="43">
    <w:name w:val="toc 4"/>
    <w:basedOn w:val="1"/>
    <w:next w:val="1"/>
    <w:qFormat/>
    <w:uiPriority w:val="0"/>
    <w:pPr>
      <w:ind w:left="630"/>
      <w:jc w:val="left"/>
    </w:pPr>
    <w:rPr>
      <w:rFonts w:ascii="Calibri" w:hAnsi="Calibri"/>
      <w:sz w:val="18"/>
      <w:szCs w:val="18"/>
    </w:rPr>
  </w:style>
  <w:style w:type="paragraph" w:styleId="44">
    <w:name w:val="index heading"/>
    <w:basedOn w:val="1"/>
    <w:next w:val="45"/>
    <w:qFormat/>
    <w:uiPriority w:val="0"/>
    <w:rPr>
      <w:szCs w:val="20"/>
    </w:rPr>
  </w:style>
  <w:style w:type="paragraph" w:styleId="45">
    <w:name w:val="index 1"/>
    <w:basedOn w:val="1"/>
    <w:next w:val="1"/>
    <w:qFormat/>
    <w:uiPriority w:val="0"/>
    <w:pPr>
      <w:tabs>
        <w:tab w:val="left" w:pos="7740"/>
      </w:tabs>
      <w:jc w:val="center"/>
    </w:pPr>
    <w:rPr>
      <w:rFonts w:ascii="仿宋" w:hAnsi="仿宋" w:eastAsia="仿宋"/>
      <w:b/>
      <w:sz w:val="28"/>
      <w:szCs w:val="28"/>
    </w:rPr>
  </w:style>
  <w:style w:type="paragraph" w:styleId="46">
    <w:name w:val="Subtitle"/>
    <w:basedOn w:val="1"/>
    <w:next w:val="1"/>
    <w:link w:val="269"/>
    <w:qFormat/>
    <w:uiPriority w:val="0"/>
    <w:pPr>
      <w:spacing w:before="240" w:after="60" w:line="312" w:lineRule="auto"/>
      <w:jc w:val="center"/>
      <w:outlineLvl w:val="1"/>
    </w:pPr>
    <w:rPr>
      <w:rFonts w:ascii="Cambria" w:hAnsi="Cambria"/>
      <w:b/>
      <w:bCs/>
      <w:kern w:val="28"/>
      <w:sz w:val="32"/>
      <w:szCs w:val="32"/>
    </w:rPr>
  </w:style>
  <w:style w:type="paragraph" w:styleId="47">
    <w:name w:val="List Number 5"/>
    <w:basedOn w:val="1"/>
    <w:qFormat/>
    <w:uiPriority w:val="0"/>
    <w:pPr>
      <w:tabs>
        <w:tab w:val="left" w:pos="2160"/>
        <w:tab w:val="left" w:pos="2685"/>
        <w:tab w:val="left" w:pos="3360"/>
      </w:tabs>
      <w:spacing w:line="360" w:lineRule="auto"/>
      <w:ind w:left="3360" w:hanging="420"/>
    </w:pPr>
    <w:rPr>
      <w:rFonts w:ascii="Arial" w:hAnsi="Arial"/>
      <w:kern w:val="0"/>
      <w:sz w:val="20"/>
      <w:szCs w:val="20"/>
    </w:rPr>
  </w:style>
  <w:style w:type="paragraph" w:styleId="48">
    <w:name w:val="toc 6"/>
    <w:basedOn w:val="1"/>
    <w:next w:val="1"/>
    <w:qFormat/>
    <w:uiPriority w:val="0"/>
    <w:pPr>
      <w:ind w:left="1050"/>
      <w:jc w:val="left"/>
    </w:pPr>
    <w:rPr>
      <w:rFonts w:ascii="Calibri" w:hAnsi="Calibri"/>
      <w:sz w:val="18"/>
      <w:szCs w:val="18"/>
    </w:rPr>
  </w:style>
  <w:style w:type="paragraph" w:styleId="49">
    <w:name w:val="Body Text Indent 3"/>
    <w:basedOn w:val="1"/>
    <w:link w:val="604"/>
    <w:qFormat/>
    <w:uiPriority w:val="0"/>
    <w:pPr>
      <w:spacing w:line="360" w:lineRule="auto"/>
      <w:ind w:firstLine="420" w:firstLineChars="200"/>
    </w:pPr>
    <w:rPr>
      <w:szCs w:val="20"/>
    </w:rPr>
  </w:style>
  <w:style w:type="paragraph" w:styleId="50">
    <w:name w:val="toc 2"/>
    <w:basedOn w:val="1"/>
    <w:next w:val="1"/>
    <w:qFormat/>
    <w:uiPriority w:val="0"/>
    <w:pPr>
      <w:tabs>
        <w:tab w:val="right" w:leader="dot" w:pos="9540"/>
      </w:tabs>
      <w:jc w:val="left"/>
    </w:pPr>
    <w:rPr>
      <w:rFonts w:ascii="仿宋_GB2312" w:hAnsi="仿宋" w:eastAsia="仿宋_GB2312"/>
      <w:b/>
      <w:smallCaps/>
      <w:kern w:val="0"/>
      <w:szCs w:val="21"/>
    </w:rPr>
  </w:style>
  <w:style w:type="paragraph" w:styleId="51">
    <w:name w:val="toc 9"/>
    <w:basedOn w:val="1"/>
    <w:next w:val="1"/>
    <w:qFormat/>
    <w:uiPriority w:val="0"/>
    <w:pPr>
      <w:ind w:left="1680"/>
      <w:jc w:val="left"/>
    </w:pPr>
    <w:rPr>
      <w:rFonts w:ascii="Calibri" w:hAnsi="Calibri"/>
      <w:sz w:val="18"/>
      <w:szCs w:val="18"/>
    </w:rPr>
  </w:style>
  <w:style w:type="paragraph" w:styleId="52">
    <w:name w:val="Body Text 2"/>
    <w:basedOn w:val="1"/>
    <w:link w:val="646"/>
    <w:qFormat/>
    <w:uiPriority w:val="0"/>
    <w:pPr>
      <w:spacing w:line="300" w:lineRule="auto"/>
    </w:pPr>
    <w:rPr>
      <w:rFonts w:ascii="宋体" w:hAnsi="宋体" w:cs="宋体"/>
      <w:color w:val="0000FF"/>
      <w:sz w:val="24"/>
      <w:szCs w:val="20"/>
    </w:rPr>
  </w:style>
  <w:style w:type="paragraph" w:styleId="53">
    <w:name w:val="HTML Preformatted"/>
    <w:basedOn w:val="1"/>
    <w:link w:val="6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Arial Unicode MS"/>
      <w:color w:val="000000"/>
      <w:kern w:val="0"/>
      <w:sz w:val="20"/>
      <w:szCs w:val="20"/>
    </w:rPr>
  </w:style>
  <w:style w:type="paragraph" w:styleId="54">
    <w:name w:val="Normal (Web)"/>
    <w:basedOn w:val="1"/>
    <w:link w:val="233"/>
    <w:qFormat/>
    <w:uiPriority w:val="0"/>
    <w:pPr>
      <w:widowControl/>
      <w:spacing w:before="100" w:beforeAutospacing="1" w:after="100" w:afterAutospacing="1"/>
      <w:jc w:val="left"/>
    </w:pPr>
    <w:rPr>
      <w:rFonts w:ascii="宋体" w:hAnsi="宋体"/>
      <w:color w:val="000000"/>
      <w:kern w:val="0"/>
      <w:sz w:val="24"/>
    </w:rPr>
  </w:style>
  <w:style w:type="paragraph" w:styleId="55">
    <w:name w:val="Title"/>
    <w:basedOn w:val="1"/>
    <w:link w:val="191"/>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223"/>
    <w:qFormat/>
    <w:uiPriority w:val="0"/>
    <w:rPr>
      <w:b/>
      <w:bCs/>
    </w:rPr>
  </w:style>
  <w:style w:type="paragraph" w:styleId="57">
    <w:name w:val="Body Text First Indent"/>
    <w:basedOn w:val="1"/>
    <w:link w:val="611"/>
    <w:qFormat/>
    <w:uiPriority w:val="0"/>
    <w:pPr>
      <w:ind w:firstLine="420" w:firstLineChars="1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rFonts w:ascii="Tahoma" w:hAnsi="Tahoma" w:eastAsia="宋体"/>
      <w:b/>
      <w:bCs/>
      <w:spacing w:val="10"/>
      <w:sz w:val="24"/>
      <w:lang w:val="en-US" w:eastAsia="zh-CN" w:bidi="ar-SA"/>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basedOn w:val="60"/>
    <w:qFormat/>
    <w:uiPriority w:val="99"/>
    <w:rPr>
      <w:color w:val="333333"/>
      <w:u w:val="none"/>
    </w:rPr>
  </w:style>
  <w:style w:type="character" w:styleId="65">
    <w:name w:val="Emphasis"/>
    <w:qFormat/>
    <w:uiPriority w:val="0"/>
    <w:rPr>
      <w:color w:val="CC0000"/>
    </w:rPr>
  </w:style>
  <w:style w:type="character" w:styleId="66">
    <w:name w:val="HTML Definition"/>
    <w:basedOn w:val="60"/>
    <w:unhideWhenUsed/>
    <w:qFormat/>
    <w:uiPriority w:val="99"/>
  </w:style>
  <w:style w:type="character" w:styleId="67">
    <w:name w:val="HTML Typewriter"/>
    <w:basedOn w:val="60"/>
    <w:unhideWhenUsed/>
    <w:qFormat/>
    <w:uiPriority w:val="0"/>
    <w:rPr>
      <w:rFonts w:hint="default" w:ascii="monospace" w:hAnsi="monospace" w:eastAsia="monospace" w:cs="monospace"/>
      <w:sz w:val="20"/>
    </w:rPr>
  </w:style>
  <w:style w:type="character" w:styleId="68">
    <w:name w:val="HTML Acronym"/>
    <w:basedOn w:val="60"/>
    <w:unhideWhenUsed/>
    <w:qFormat/>
    <w:uiPriority w:val="99"/>
  </w:style>
  <w:style w:type="character" w:styleId="69">
    <w:name w:val="HTML Variable"/>
    <w:basedOn w:val="60"/>
    <w:unhideWhenUsed/>
    <w:qFormat/>
    <w:uiPriority w:val="99"/>
  </w:style>
  <w:style w:type="character" w:styleId="70">
    <w:name w:val="Hyperlink"/>
    <w:basedOn w:val="60"/>
    <w:qFormat/>
    <w:uiPriority w:val="99"/>
    <w:rPr>
      <w:color w:val="333333"/>
      <w:u w:val="none"/>
    </w:rPr>
  </w:style>
  <w:style w:type="character" w:styleId="71">
    <w:name w:val="HTML Code"/>
    <w:basedOn w:val="60"/>
    <w:unhideWhenUsed/>
    <w:qFormat/>
    <w:uiPriority w:val="99"/>
    <w:rPr>
      <w:rFonts w:ascii="monospace" w:hAnsi="monospace" w:eastAsia="monospace" w:cs="monospace"/>
      <w:sz w:val="20"/>
    </w:rPr>
  </w:style>
  <w:style w:type="character" w:styleId="72">
    <w:name w:val="annotation reference"/>
    <w:qFormat/>
    <w:uiPriority w:val="0"/>
    <w:rPr>
      <w:sz w:val="21"/>
      <w:szCs w:val="21"/>
    </w:rPr>
  </w:style>
  <w:style w:type="character" w:styleId="73">
    <w:name w:val="HTML Cite"/>
    <w:basedOn w:val="60"/>
    <w:unhideWhenUsed/>
    <w:qFormat/>
    <w:uiPriority w:val="99"/>
  </w:style>
  <w:style w:type="character" w:styleId="74">
    <w:name w:val="HTML Keyboard"/>
    <w:basedOn w:val="60"/>
    <w:unhideWhenUsed/>
    <w:qFormat/>
    <w:uiPriority w:val="99"/>
    <w:rPr>
      <w:rFonts w:hint="default" w:ascii="monospace" w:hAnsi="monospace" w:eastAsia="monospace" w:cs="monospace"/>
      <w:sz w:val="20"/>
    </w:rPr>
  </w:style>
  <w:style w:type="character" w:styleId="75">
    <w:name w:val="HTML Sample"/>
    <w:basedOn w:val="60"/>
    <w:unhideWhenUsed/>
    <w:qFormat/>
    <w:uiPriority w:val="99"/>
    <w:rPr>
      <w:rFonts w:hint="default" w:ascii="monospace" w:hAnsi="monospace" w:eastAsia="monospace" w:cs="monospace"/>
    </w:rPr>
  </w:style>
  <w:style w:type="paragraph" w:customStyle="1" w:styleId="76">
    <w:name w:val="正文_1"/>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表格文字"/>
    <w:basedOn w:val="1"/>
    <w:next w:val="23"/>
    <w:qFormat/>
    <w:uiPriority w:val="0"/>
    <w:pPr>
      <w:spacing w:before="25" w:after="25"/>
      <w:jc w:val="left"/>
    </w:pPr>
    <w:rPr>
      <w:bCs/>
      <w:spacing w:val="10"/>
      <w:kern w:val="0"/>
      <w:sz w:val="24"/>
      <w:szCs w:val="20"/>
    </w:rPr>
  </w:style>
  <w:style w:type="paragraph" w:customStyle="1" w:styleId="78">
    <w:name w:val="正文缩进 New"/>
    <w:basedOn w:val="79"/>
    <w:qFormat/>
    <w:uiPriority w:val="0"/>
    <w:pPr>
      <w:ind w:firstLine="420"/>
    </w:pPr>
    <w:rPr>
      <w:szCs w:val="24"/>
    </w:rPr>
  </w:style>
  <w:style w:type="paragraph" w:customStyle="1" w:styleId="79">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Char4"/>
    <w:basedOn w:val="1"/>
    <w:qFormat/>
    <w:uiPriority w:val="0"/>
  </w:style>
  <w:style w:type="paragraph" w:customStyle="1" w:styleId="81">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Times New Roman"/>
    <w:basedOn w:val="5"/>
    <w:qFormat/>
    <w:uiPriority w:val="0"/>
    <w:pPr>
      <w:spacing w:before="0" w:after="0" w:line="400" w:lineRule="exact"/>
    </w:pPr>
    <w:rPr>
      <w:rFonts w:ascii="Times New Roman" w:hAnsi="Times New Roman" w:eastAsia="宋体"/>
      <w:b w:val="0"/>
      <w:szCs w:val="24"/>
    </w:rPr>
  </w:style>
  <w:style w:type="paragraph" w:customStyle="1" w:styleId="8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Char Char15"/>
    <w:basedOn w:val="1"/>
    <w:qFormat/>
    <w:uiPriority w:val="0"/>
    <w:pPr>
      <w:widowControl/>
      <w:spacing w:after="160" w:line="240" w:lineRule="exact"/>
      <w:jc w:val="left"/>
    </w:pPr>
  </w:style>
  <w:style w:type="paragraph" w:customStyle="1" w:styleId="8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标题 2 New"/>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90">
    <w:name w:val="_Style 10"/>
    <w:basedOn w:val="1"/>
    <w:qFormat/>
    <w:uiPriority w:val="0"/>
    <w:pPr>
      <w:widowControl/>
      <w:spacing w:after="160" w:line="240" w:lineRule="exact"/>
      <w:jc w:val="left"/>
    </w:pPr>
  </w:style>
  <w:style w:type="paragraph" w:customStyle="1" w:styleId="91">
    <w:name w:val="Char Char14"/>
    <w:basedOn w:val="79"/>
    <w:qFormat/>
    <w:uiPriority w:val="0"/>
    <w:pPr>
      <w:widowControl/>
      <w:snapToGrid w:val="0"/>
      <w:spacing w:after="160" w:line="360" w:lineRule="auto"/>
      <w:jc w:val="left"/>
    </w:pPr>
  </w:style>
  <w:style w:type="paragraph" w:customStyle="1" w:styleId="92">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 New"/>
    <w:link w:val="2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Char Char18 Char Char Char Char Char Char"/>
    <w:basedOn w:val="1"/>
    <w:qFormat/>
    <w:uiPriority w:val="0"/>
    <w:pPr>
      <w:widowControl/>
      <w:spacing w:after="160" w:line="240" w:lineRule="exact"/>
      <w:jc w:val="left"/>
    </w:pPr>
    <w:rPr>
      <w:szCs w:val="20"/>
    </w:rPr>
  </w:style>
  <w:style w:type="paragraph" w:customStyle="1" w:styleId="95">
    <w:name w:val="正文缩进1"/>
    <w:basedOn w:val="1"/>
    <w:qFormat/>
    <w:uiPriority w:val="0"/>
    <w:pPr>
      <w:adjustRightInd w:val="0"/>
      <w:spacing w:line="360" w:lineRule="atLeast"/>
      <w:ind w:firstLine="482"/>
      <w:textAlignment w:val="baseline"/>
    </w:pPr>
    <w:rPr>
      <w:kern w:val="0"/>
      <w:sz w:val="24"/>
      <w:szCs w:val="20"/>
    </w:rPr>
  </w:style>
  <w:style w:type="paragraph" w:styleId="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Char"/>
    <w:basedOn w:val="1"/>
    <w:qFormat/>
    <w:uiPriority w:val="0"/>
    <w:pPr>
      <w:widowControl/>
      <w:spacing w:line="400" w:lineRule="exact"/>
      <w:jc w:val="center"/>
    </w:pPr>
    <w:rPr>
      <w:rFonts w:ascii="Verdana" w:hAnsi="Verdana"/>
      <w:kern w:val="0"/>
      <w:szCs w:val="20"/>
      <w:lang w:eastAsia="en-US"/>
    </w:rPr>
  </w:style>
  <w:style w:type="paragraph" w:customStyle="1" w:styleId="99">
    <w:name w:val="Char Char Char1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0">
    <w:name w:val="Char Char15 Char Char Char Char Char Char"/>
    <w:basedOn w:val="1"/>
    <w:qFormat/>
    <w:uiPriority w:val="0"/>
    <w:pPr>
      <w:widowControl/>
      <w:snapToGrid w:val="0"/>
      <w:spacing w:after="160" w:line="360" w:lineRule="auto"/>
      <w:jc w:val="left"/>
    </w:pPr>
    <w:rPr>
      <w:szCs w:val="20"/>
    </w:rPr>
  </w:style>
  <w:style w:type="paragraph" w:customStyle="1" w:styleId="101">
    <w:name w:val="图"/>
    <w:basedOn w:val="1"/>
    <w:link w:val="339"/>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04">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页脚 New"/>
    <w:basedOn w:val="79"/>
    <w:qFormat/>
    <w:uiPriority w:val="0"/>
    <w:pPr>
      <w:tabs>
        <w:tab w:val="center" w:pos="4153"/>
        <w:tab w:val="right" w:pos="8306"/>
      </w:tabs>
      <w:snapToGrid w:val="0"/>
      <w:jc w:val="left"/>
    </w:pPr>
    <w:rPr>
      <w:sz w:val="18"/>
    </w:rPr>
  </w:style>
  <w:style w:type="paragraph" w:customStyle="1" w:styleId="107">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默认段落字体 Para Char Char Char Char Char Char Char"/>
    <w:basedOn w:val="1"/>
    <w:qFormat/>
    <w:uiPriority w:val="0"/>
    <w:pPr>
      <w:adjustRightInd w:val="0"/>
      <w:spacing w:line="436" w:lineRule="exact"/>
      <w:jc w:val="left"/>
      <w:outlineLvl w:val="3"/>
    </w:pPr>
  </w:style>
  <w:style w:type="paragraph" w:customStyle="1" w:styleId="1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xl25"/>
    <w:basedOn w:val="1"/>
    <w:qFormat/>
    <w:uiPriority w:val="0"/>
    <w:pPr>
      <w:widowControl/>
      <w:pBdr>
        <w:bottom w:val="single" w:color="auto" w:sz="4" w:space="0"/>
      </w:pBdr>
      <w:spacing w:before="100" w:beforeAutospacing="1" w:after="100" w:afterAutospacing="1"/>
      <w:jc w:val="center"/>
    </w:pPr>
    <w:rPr>
      <w:rFonts w:ascii="宋体" w:hAnsi="宋体"/>
      <w:kern w:val="0"/>
      <w:szCs w:val="21"/>
    </w:rPr>
  </w:style>
  <w:style w:type="paragraph" w:customStyle="1" w:styleId="111">
    <w:name w:val="_Style 37"/>
    <w:basedOn w:val="1"/>
    <w:qFormat/>
    <w:uiPriority w:val="0"/>
    <w:pPr>
      <w:widowControl/>
      <w:snapToGrid w:val="0"/>
      <w:spacing w:after="160" w:line="360" w:lineRule="auto"/>
      <w:jc w:val="left"/>
    </w:pPr>
    <w:rPr>
      <w:kern w:val="0"/>
      <w:szCs w:val="20"/>
    </w:rPr>
  </w:style>
  <w:style w:type="paragraph" w:customStyle="1" w:styleId="112">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15 Char Char Char Char1 Char Char"/>
    <w:basedOn w:val="1"/>
    <w:qFormat/>
    <w:uiPriority w:val="0"/>
    <w:pPr>
      <w:widowControl/>
      <w:snapToGrid w:val="0"/>
      <w:spacing w:after="160" w:line="360" w:lineRule="auto"/>
      <w:jc w:val="left"/>
    </w:pPr>
    <w:rPr>
      <w:szCs w:val="20"/>
    </w:rPr>
  </w:style>
  <w:style w:type="paragraph" w:customStyle="1" w:styleId="114">
    <w:name w:val="Char Char5 Char Char Char Char"/>
    <w:basedOn w:val="1"/>
    <w:qFormat/>
    <w:uiPriority w:val="0"/>
    <w:rPr>
      <w:rFonts w:ascii="Tahoma" w:hAnsi="Tahoma"/>
      <w:sz w:val="24"/>
      <w:szCs w:val="20"/>
    </w:rPr>
  </w:style>
  <w:style w:type="paragraph" w:styleId="115">
    <w:name w:val="List Paragraph"/>
    <w:basedOn w:val="1"/>
    <w:qFormat/>
    <w:uiPriority w:val="0"/>
    <w:pPr>
      <w:ind w:firstLine="420" w:firstLineChars="200"/>
    </w:pPr>
    <w:rPr>
      <w:rFonts w:ascii="Calibri" w:hAnsi="Calibri"/>
      <w:szCs w:val="22"/>
    </w:rPr>
  </w:style>
  <w:style w:type="paragraph" w:customStyle="1" w:styleId="116">
    <w:name w:val="Char Char Char Char Char Char Char"/>
    <w:basedOn w:val="1"/>
    <w:qFormat/>
    <w:uiPriority w:val="0"/>
    <w:pPr>
      <w:tabs>
        <w:tab w:val="left" w:pos="425"/>
      </w:tabs>
      <w:ind w:left="425" w:hanging="425"/>
    </w:pPr>
    <w:rPr>
      <w:rFonts w:eastAsia="仿宋_GB2312"/>
      <w:kern w:val="24"/>
      <w:sz w:val="24"/>
    </w:rPr>
  </w:style>
  <w:style w:type="paragraph" w:customStyle="1" w:styleId="117">
    <w:name w:val="日期1"/>
    <w:basedOn w:val="1"/>
    <w:next w:val="1"/>
    <w:link w:val="222"/>
    <w:qFormat/>
    <w:uiPriority w:val="0"/>
    <w:pPr>
      <w:ind w:left="100" w:leftChars="2500"/>
    </w:pPr>
    <w:rPr>
      <w:rFonts w:ascii="宋体"/>
      <w:kern w:val="0"/>
      <w:sz w:val="28"/>
      <w:szCs w:val="20"/>
    </w:rPr>
  </w:style>
  <w:style w:type="paragraph" w:customStyle="1" w:styleId="11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题注4"/>
    <w:basedOn w:val="1"/>
    <w:next w:val="18"/>
    <w:qFormat/>
    <w:uiPriority w:val="0"/>
    <w:pPr>
      <w:ind w:left="-132" w:leftChars="-64" w:right="-105" w:rightChars="-50" w:hanging="2"/>
      <w:jc w:val="center"/>
    </w:pPr>
    <w:rPr>
      <w:b/>
      <w:color w:val="FF0000"/>
      <w:szCs w:val="21"/>
      <w:lang w:val="en-GB"/>
    </w:rPr>
  </w:style>
  <w:style w:type="paragraph" w:customStyle="1" w:styleId="12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122">
    <w:name w:val="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修订1"/>
    <w:qFormat/>
    <w:uiPriority w:val="0"/>
    <w:rPr>
      <w:rFonts w:ascii="Times New Roman" w:hAnsi="Times New Roman" w:eastAsia="宋体" w:cs="Times New Roman"/>
      <w:kern w:val="2"/>
      <w:sz w:val="21"/>
      <w:szCs w:val="24"/>
      <w:lang w:val="en-US" w:eastAsia="zh-CN" w:bidi="ar-SA"/>
    </w:rPr>
  </w:style>
  <w:style w:type="paragraph" w:customStyle="1" w:styleId="124">
    <w:name w:val="Table Paragraph"/>
    <w:basedOn w:val="1"/>
    <w:qFormat/>
    <w:uiPriority w:val="1"/>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6">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8">
    <w:name w:val="默认段落字体 Para Char"/>
    <w:basedOn w:val="1"/>
    <w:qFormat/>
    <w:uiPriority w:val="0"/>
    <w:rPr>
      <w:rFonts w:ascii="宋体" w:hAnsi="宋体"/>
      <w:b/>
      <w:sz w:val="28"/>
      <w:szCs w:val="28"/>
    </w:rPr>
  </w:style>
  <w:style w:type="paragraph" w:customStyle="1" w:styleId="129">
    <w:name w:val="Char Char5 Char Char"/>
    <w:basedOn w:val="1"/>
    <w:qFormat/>
    <w:uiPriority w:val="0"/>
    <w:rPr>
      <w:rFonts w:ascii="Tahoma" w:hAnsi="Tahoma" w:eastAsia="Times New Roman"/>
      <w:kern w:val="0"/>
      <w:sz w:val="24"/>
      <w:szCs w:val="20"/>
    </w:rPr>
  </w:style>
  <w:style w:type="paragraph" w:customStyle="1" w:styleId="130">
    <w:name w:val="表格居中"/>
    <w:basedOn w:val="1"/>
    <w:qFormat/>
    <w:uiPriority w:val="0"/>
    <w:pPr>
      <w:spacing w:line="360" w:lineRule="auto"/>
      <w:jc w:val="center"/>
    </w:pPr>
    <w:rPr>
      <w:rFonts w:ascii="Calibri" w:hAnsi="Calibri"/>
      <w:sz w:val="24"/>
    </w:rPr>
  </w:style>
  <w:style w:type="paragraph" w:customStyle="1" w:styleId="131">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132">
    <w:name w:val="Char Char15 Char Char"/>
    <w:basedOn w:val="1"/>
    <w:qFormat/>
    <w:uiPriority w:val="0"/>
    <w:pPr>
      <w:widowControl/>
      <w:snapToGrid w:val="0"/>
      <w:spacing w:after="160" w:line="360" w:lineRule="auto"/>
      <w:jc w:val="left"/>
    </w:pPr>
    <w:rPr>
      <w:szCs w:val="20"/>
    </w:rPr>
  </w:style>
  <w:style w:type="paragraph" w:styleId="133">
    <w:name w:val="Quote"/>
    <w:basedOn w:val="1"/>
    <w:next w:val="1"/>
    <w:link w:val="210"/>
    <w:qFormat/>
    <w:uiPriority w:val="0"/>
    <w:rPr>
      <w:i/>
      <w:iCs/>
      <w:color w:val="000000"/>
      <w:szCs w:val="22"/>
    </w:rPr>
  </w:style>
  <w:style w:type="paragraph" w:customStyle="1" w:styleId="134">
    <w:name w:val="p17"/>
    <w:basedOn w:val="1"/>
    <w:qFormat/>
    <w:uiPriority w:val="0"/>
    <w:pPr>
      <w:widowControl/>
      <w:ind w:left="630"/>
    </w:pPr>
    <w:rPr>
      <w:rFonts w:ascii="Calibri" w:hAnsi="Calibri" w:cs="宋体"/>
      <w:kern w:val="0"/>
      <w:szCs w:val="21"/>
    </w:rPr>
  </w:style>
  <w:style w:type="paragraph" w:customStyle="1" w:styleId="13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8">
    <w:name w:val="缺省文本"/>
    <w:basedOn w:val="1"/>
    <w:qFormat/>
    <w:uiPriority w:val="0"/>
    <w:pPr>
      <w:autoSpaceDE w:val="0"/>
      <w:autoSpaceDN w:val="0"/>
      <w:adjustRightInd w:val="0"/>
      <w:jc w:val="left"/>
    </w:pPr>
    <w:rPr>
      <w:kern w:val="0"/>
      <w:sz w:val="24"/>
    </w:rPr>
  </w:style>
  <w:style w:type="paragraph" w:customStyle="1" w:styleId="139">
    <w:name w:val="1"/>
    <w:basedOn w:val="1"/>
    <w:next w:val="1"/>
    <w:qFormat/>
    <w:uiPriority w:val="0"/>
  </w:style>
  <w:style w:type="paragraph" w:customStyle="1" w:styleId="140">
    <w:name w:val="标题5"/>
    <w:basedOn w:val="2"/>
    <w:link w:val="242"/>
    <w:qFormat/>
    <w:uiPriority w:val="0"/>
    <w:pPr>
      <w:spacing w:line="413" w:lineRule="auto"/>
    </w:pPr>
    <w:rPr>
      <w:rFonts w:ascii="Arial" w:hAnsi="Arial"/>
      <w:kern w:val="0"/>
      <w:sz w:val="24"/>
    </w:rPr>
  </w:style>
  <w:style w:type="paragraph" w:customStyle="1" w:styleId="141">
    <w:name w:val="Char Char2 Char"/>
    <w:basedOn w:val="1"/>
    <w:qFormat/>
    <w:uiPriority w:val="0"/>
    <w:rPr>
      <w:rFonts w:ascii="宋体" w:hAnsi="宋体"/>
      <w:b/>
      <w:sz w:val="28"/>
      <w:szCs w:val="28"/>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Char Char Char Char Char1 Char"/>
    <w:basedOn w:val="1"/>
    <w:qFormat/>
    <w:uiPriority w:val="0"/>
  </w:style>
  <w:style w:type="paragraph" w:customStyle="1" w:styleId="144">
    <w:name w:val="Char Char Char Char"/>
    <w:basedOn w:val="145"/>
    <w:qFormat/>
    <w:uiPriority w:val="0"/>
    <w:pPr>
      <w:widowControl/>
      <w:spacing w:after="160" w:line="240" w:lineRule="exact"/>
      <w:jc w:val="left"/>
    </w:pPr>
  </w:style>
  <w:style w:type="paragraph" w:customStyle="1" w:styleId="14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Intense Quote1"/>
    <w:basedOn w:val="1"/>
    <w:next w:val="1"/>
    <w:link w:val="313"/>
    <w:qFormat/>
    <w:uiPriority w:val="0"/>
    <w:pPr>
      <w:pBdr>
        <w:bottom w:val="single" w:color="4F81BD" w:sz="4" w:space="4"/>
      </w:pBdr>
      <w:spacing w:before="200" w:after="280"/>
      <w:ind w:left="936" w:right="936"/>
    </w:pPr>
    <w:rPr>
      <w:b/>
      <w:bCs/>
      <w:i/>
      <w:iCs/>
      <w:color w:val="4F81BD"/>
      <w:szCs w:val="22"/>
    </w:rPr>
  </w:style>
  <w:style w:type="paragraph" w:customStyle="1" w:styleId="14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_Style 90"/>
    <w:qFormat/>
    <w:uiPriority w:val="0"/>
    <w:rPr>
      <w:rFonts w:ascii="Times New Roman" w:hAnsi="Times New Roman" w:eastAsia="宋体" w:cs="Times New Roman"/>
      <w:kern w:val="2"/>
      <w:sz w:val="21"/>
      <w:szCs w:val="24"/>
      <w:lang w:val="en-US" w:eastAsia="zh-CN" w:bidi="ar-SA"/>
    </w:rPr>
  </w:style>
  <w:style w:type="paragraph" w:customStyle="1" w:styleId="150">
    <w:name w:val="设计方案"/>
    <w:basedOn w:val="1"/>
    <w:qFormat/>
    <w:uiPriority w:val="0"/>
    <w:pPr>
      <w:widowControl/>
      <w:spacing w:after="160" w:line="240" w:lineRule="exact"/>
      <w:jc w:val="left"/>
    </w:pPr>
    <w:rPr>
      <w:sz w:val="24"/>
      <w:szCs w:val="20"/>
    </w:rPr>
  </w:style>
  <w:style w:type="paragraph" w:customStyle="1" w:styleId="15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52">
    <w:name w:val="p16"/>
    <w:basedOn w:val="1"/>
    <w:qFormat/>
    <w:uiPriority w:val="0"/>
    <w:pPr>
      <w:widowControl/>
      <w:ind w:left="840"/>
    </w:pPr>
    <w:rPr>
      <w:rFonts w:ascii="Calibri" w:hAnsi="Calibri" w:cs="宋体"/>
      <w:kern w:val="0"/>
      <w:szCs w:val="21"/>
    </w:rPr>
  </w:style>
  <w:style w:type="paragraph" w:customStyle="1" w:styleId="153">
    <w:name w:val="Char Char1 Char Char Char"/>
    <w:basedOn w:val="1"/>
    <w:qFormat/>
    <w:uiPriority w:val="0"/>
    <w:rPr>
      <w:kern w:val="0"/>
      <w:sz w:val="20"/>
      <w:szCs w:val="20"/>
    </w:rPr>
  </w:style>
  <w:style w:type="paragraph" w:customStyle="1" w:styleId="15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样式 标题 2 + Times New Roman 四号 非加粗 段前: 5 磅 段后: 0 磅 行距: 固定值 20..."/>
    <w:basedOn w:val="4"/>
    <w:link w:val="310"/>
    <w:qFormat/>
    <w:uiPriority w:val="0"/>
    <w:pPr>
      <w:spacing w:before="100" w:after="0" w:line="400" w:lineRule="exact"/>
    </w:pPr>
    <w:rPr>
      <w:rFonts w:ascii="Times New Roman" w:hAnsi="Times New Roman"/>
      <w:b w:val="0"/>
      <w:bCs w:val="0"/>
      <w:sz w:val="28"/>
      <w:szCs w:val="20"/>
    </w:rPr>
  </w:style>
  <w:style w:type="paragraph" w:customStyle="1" w:styleId="156">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59">
    <w:name w:val="正文_1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_Style 66"/>
    <w:basedOn w:val="1"/>
    <w:qFormat/>
    <w:uiPriority w:val="0"/>
    <w:rPr>
      <w:rFonts w:ascii="宋体"/>
      <w:kern w:val="0"/>
      <w:sz w:val="34"/>
      <w:szCs w:val="20"/>
    </w:rPr>
  </w:style>
  <w:style w:type="paragraph" w:customStyle="1" w:styleId="161">
    <w:name w:val="文档结构图1"/>
    <w:basedOn w:val="1"/>
    <w:link w:val="320"/>
    <w:qFormat/>
    <w:uiPriority w:val="0"/>
    <w:pPr>
      <w:shd w:val="clear" w:color="auto" w:fill="000080"/>
    </w:pPr>
    <w:rPr>
      <w:kern w:val="0"/>
      <w:sz w:val="20"/>
      <w:shd w:val="clear" w:color="auto" w:fill="000080"/>
    </w:rPr>
  </w:style>
  <w:style w:type="paragraph" w:customStyle="1" w:styleId="162">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14 Char Char"/>
    <w:basedOn w:val="1"/>
    <w:qFormat/>
    <w:uiPriority w:val="0"/>
    <w:pPr>
      <w:widowControl/>
      <w:snapToGrid w:val="0"/>
      <w:spacing w:after="160" w:line="360" w:lineRule="auto"/>
      <w:jc w:val="left"/>
    </w:pPr>
    <w:rPr>
      <w:kern w:val="0"/>
      <w:szCs w:val="20"/>
    </w:rPr>
  </w:style>
  <w:style w:type="paragraph" w:customStyle="1" w:styleId="164">
    <w:name w:val="批注主题1"/>
    <w:basedOn w:val="21"/>
    <w:next w:val="21"/>
    <w:link w:val="198"/>
    <w:qFormat/>
    <w:uiPriority w:val="0"/>
    <w:rPr>
      <w:rFonts w:ascii="宋体"/>
      <w:b/>
      <w:bCs/>
      <w:kern w:val="0"/>
      <w:sz w:val="28"/>
      <w:szCs w:val="20"/>
    </w:rPr>
  </w:style>
  <w:style w:type="paragraph" w:styleId="165">
    <w:name w:val="Intense Quote"/>
    <w:basedOn w:val="1"/>
    <w:next w:val="1"/>
    <w:link w:val="219"/>
    <w:qFormat/>
    <w:uiPriority w:val="0"/>
    <w:pPr>
      <w:pBdr>
        <w:bottom w:val="single" w:color="4F81BD" w:sz="4" w:space="4"/>
      </w:pBdr>
      <w:spacing w:before="200" w:after="280"/>
      <w:ind w:left="936" w:right="936"/>
    </w:pPr>
    <w:rPr>
      <w:b/>
      <w:bCs/>
      <w:i/>
      <w:iCs/>
      <w:color w:val="4F81BD"/>
      <w:szCs w:val="22"/>
    </w:rPr>
  </w:style>
  <w:style w:type="paragraph" w:customStyle="1" w:styleId="166">
    <w:name w:val="Char Char8 Char Char Char Char Char Char"/>
    <w:basedOn w:val="1"/>
    <w:qFormat/>
    <w:uiPriority w:val="0"/>
    <w:pPr>
      <w:widowControl/>
      <w:snapToGrid w:val="0"/>
      <w:spacing w:after="160" w:line="360" w:lineRule="auto"/>
      <w:jc w:val="left"/>
    </w:pPr>
  </w:style>
  <w:style w:type="paragraph" w:customStyle="1" w:styleId="167">
    <w:name w:val="_Style 157"/>
    <w:basedOn w:val="3"/>
    <w:next w:val="1"/>
    <w:qFormat/>
    <w:uiPriority w:val="0"/>
    <w:pPr>
      <w:spacing w:line="576" w:lineRule="auto"/>
      <w:outlineLvl w:val="9"/>
    </w:pPr>
    <w:rPr>
      <w:rFonts w:ascii="Calibri" w:hAnsi="Calibri"/>
    </w:rPr>
  </w:style>
  <w:style w:type="paragraph" w:customStyle="1" w:styleId="168">
    <w:name w:val="p0"/>
    <w:basedOn w:val="1"/>
    <w:qFormat/>
    <w:uiPriority w:val="0"/>
    <w:pPr>
      <w:widowControl/>
    </w:pPr>
    <w:rPr>
      <w:kern w:val="0"/>
      <w:szCs w:val="21"/>
    </w:rPr>
  </w:style>
  <w:style w:type="paragraph" w:customStyle="1" w:styleId="169">
    <w:name w:val="List Paragraph1"/>
    <w:basedOn w:val="1"/>
    <w:qFormat/>
    <w:uiPriority w:val="0"/>
    <w:pPr>
      <w:ind w:firstLine="420" w:firstLineChars="200"/>
    </w:pPr>
    <w:rPr>
      <w:rFonts w:ascii="Calibri" w:hAnsi="Calibri"/>
      <w:szCs w:val="22"/>
    </w:rPr>
  </w:style>
  <w:style w:type="paragraph" w:customStyle="1" w:styleId="170">
    <w:name w:val="Char Char7"/>
    <w:basedOn w:val="79"/>
    <w:qFormat/>
    <w:uiPriority w:val="0"/>
    <w:pPr>
      <w:widowControl/>
      <w:snapToGrid w:val="0"/>
      <w:spacing w:after="160" w:line="360" w:lineRule="auto"/>
      <w:jc w:val="left"/>
    </w:pPr>
  </w:style>
  <w:style w:type="paragraph" w:customStyle="1" w:styleId="171">
    <w:name w:val="题注5"/>
    <w:basedOn w:val="1"/>
    <w:next w:val="18"/>
    <w:qFormat/>
    <w:uiPriority w:val="0"/>
    <w:pPr>
      <w:jc w:val="center"/>
    </w:pPr>
    <w:rPr>
      <w:b/>
      <w:color w:val="000000"/>
      <w:sz w:val="24"/>
      <w:szCs w:val="21"/>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Char Char Char Char Char Char Char Char Char Char"/>
    <w:basedOn w:val="1"/>
    <w:qFormat/>
    <w:uiPriority w:val="0"/>
    <w:pPr>
      <w:widowControl/>
      <w:spacing w:before="100" w:beforeAutospacing="1" w:after="100" w:afterAutospacing="1" w:line="330" w:lineRule="atLeast"/>
      <w:ind w:left="360"/>
      <w:jc w:val="left"/>
    </w:pPr>
    <w:rPr>
      <w:szCs w:val="20"/>
    </w:rPr>
  </w:style>
  <w:style w:type="paragraph" w:customStyle="1" w:styleId="174">
    <w:name w:val="TOC 标题1"/>
    <w:basedOn w:val="3"/>
    <w:next w:val="1"/>
    <w:qFormat/>
    <w:uiPriority w:val="0"/>
    <w:pPr>
      <w:spacing w:line="576" w:lineRule="auto"/>
      <w:outlineLvl w:val="9"/>
    </w:pPr>
    <w:rPr>
      <w:rFonts w:ascii="Calibri" w:hAnsi="Calibri"/>
    </w:rPr>
  </w:style>
  <w:style w:type="paragraph" w:customStyle="1" w:styleId="175">
    <w:name w:val="p18"/>
    <w:basedOn w:val="1"/>
    <w:qFormat/>
    <w:uiPriority w:val="0"/>
    <w:pPr>
      <w:widowControl/>
      <w:ind w:left="1050"/>
    </w:pPr>
    <w:rPr>
      <w:rFonts w:ascii="Calibri" w:hAnsi="Calibri" w:cs="宋体"/>
      <w:kern w:val="0"/>
      <w:szCs w:val="21"/>
    </w:rPr>
  </w:style>
  <w:style w:type="paragraph" w:customStyle="1" w:styleId="176">
    <w:name w:val="索引 41"/>
    <w:basedOn w:val="1"/>
    <w:next w:val="1"/>
    <w:qFormat/>
    <w:uiPriority w:val="0"/>
    <w:pPr>
      <w:ind w:left="600" w:leftChars="600"/>
    </w:pPr>
  </w:style>
  <w:style w:type="paragraph" w:customStyle="1" w:styleId="177">
    <w:name w:val="Char Char Char Char Char Char Char Char Char Char Char Char Char Char Char Char Char Char Char Char Char Char Char Char2 Char"/>
    <w:basedOn w:val="1"/>
    <w:qFormat/>
    <w:uiPriority w:val="0"/>
    <w:pPr>
      <w:widowControl/>
      <w:spacing w:after="160" w:line="240" w:lineRule="exact"/>
      <w:jc w:val="center"/>
    </w:pPr>
  </w:style>
  <w:style w:type="paragraph" w:customStyle="1" w:styleId="178">
    <w:name w:val="页眉 New"/>
    <w:basedOn w:val="79"/>
    <w:qFormat/>
    <w:uiPriority w:val="0"/>
    <w:pPr>
      <w:pBdr>
        <w:bottom w:val="single" w:color="auto" w:sz="6" w:space="1"/>
      </w:pBdr>
      <w:tabs>
        <w:tab w:val="center" w:pos="4153"/>
        <w:tab w:val="right" w:pos="8306"/>
      </w:tabs>
      <w:snapToGrid w:val="0"/>
      <w:jc w:val="center"/>
    </w:pPr>
    <w:rPr>
      <w:sz w:val="18"/>
    </w:rPr>
  </w:style>
  <w:style w:type="paragraph" w:customStyle="1" w:styleId="17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80">
    <w:name w:val="Char Char1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Char1"/>
    <w:basedOn w:val="1"/>
    <w:qFormat/>
    <w:uiPriority w:val="0"/>
    <w:pPr>
      <w:widowControl/>
      <w:spacing w:after="160" w:line="240" w:lineRule="exact"/>
      <w:jc w:val="left"/>
    </w:pPr>
    <w:rPr>
      <w:szCs w:val="20"/>
    </w:rPr>
  </w:style>
  <w:style w:type="paragraph" w:customStyle="1" w:styleId="182">
    <w:name w:val="Char Char Char Char3"/>
    <w:basedOn w:val="20"/>
    <w:qFormat/>
    <w:uiPriority w:val="0"/>
    <w:rPr>
      <w:rFonts w:ascii="Tahoma" w:hAnsi="Tahoma"/>
      <w:sz w:val="24"/>
      <w:shd w:val="clear" w:color="auto" w:fill="000080"/>
    </w:rPr>
  </w:style>
  <w:style w:type="paragraph" w:customStyle="1" w:styleId="183">
    <w:name w:val="默认段落字体 Para Char Char Char Char"/>
    <w:basedOn w:val="1"/>
    <w:qFormat/>
    <w:uiPriority w:val="0"/>
    <w:rPr>
      <w:sz w:val="24"/>
    </w:rPr>
  </w:style>
  <w:style w:type="paragraph" w:customStyle="1" w:styleId="184">
    <w:name w:val="标题4"/>
    <w:basedOn w:val="4"/>
    <w:next w:val="29"/>
    <w:link w:val="282"/>
    <w:qFormat/>
    <w:uiPriority w:val="0"/>
    <w:pPr>
      <w:spacing w:line="413" w:lineRule="auto"/>
    </w:pPr>
    <w:rPr>
      <w:rFonts w:eastAsia="宋体"/>
      <w:kern w:val="0"/>
      <w:sz w:val="24"/>
    </w:rPr>
  </w:style>
  <w:style w:type="paragraph" w:customStyle="1" w:styleId="18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6">
    <w:name w:val="CM17"/>
    <w:basedOn w:val="185"/>
    <w:next w:val="185"/>
    <w:qFormat/>
    <w:uiPriority w:val="0"/>
    <w:pPr>
      <w:spacing w:line="408" w:lineRule="atLeast"/>
    </w:pPr>
    <w:rPr>
      <w:rFonts w:hint="eastAsia" w:ascii="黑体" w:hAnsi="黑体" w:eastAsia="黑体" w:cs="Times New Roman"/>
      <w:szCs w:val="20"/>
    </w:rPr>
  </w:style>
  <w:style w:type="paragraph" w:customStyle="1" w:styleId="18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Char Char33"/>
    <w:qFormat/>
    <w:uiPriority w:val="0"/>
    <w:rPr>
      <w:b/>
      <w:bCs/>
      <w:kern w:val="2"/>
      <w:sz w:val="32"/>
      <w:szCs w:val="32"/>
    </w:rPr>
  </w:style>
  <w:style w:type="character" w:customStyle="1" w:styleId="189">
    <w:name w:val="日期 Char Char Char"/>
    <w:qFormat/>
    <w:uiPriority w:val="0"/>
    <w:rPr>
      <w:rFonts w:ascii="宋体" w:eastAsia="宋体"/>
      <w:kern w:val="2"/>
      <w:sz w:val="28"/>
      <w:szCs w:val="24"/>
      <w:lang w:val="en-US" w:eastAsia="zh-CN" w:bidi="ar-SA"/>
    </w:rPr>
  </w:style>
  <w:style w:type="character" w:customStyle="1" w:styleId="190">
    <w:name w:val="标题 8 Char"/>
    <w:link w:val="9"/>
    <w:qFormat/>
    <w:uiPriority w:val="0"/>
    <w:rPr>
      <w:rFonts w:ascii="Arial" w:hAnsi="Arial" w:eastAsia="黑体"/>
      <w:sz w:val="24"/>
      <w:szCs w:val="24"/>
    </w:rPr>
  </w:style>
  <w:style w:type="character" w:customStyle="1" w:styleId="191">
    <w:name w:val="标题 Char"/>
    <w:link w:val="55"/>
    <w:qFormat/>
    <w:uiPriority w:val="0"/>
    <w:rPr>
      <w:rFonts w:ascii="Arial" w:hAnsi="Arial" w:cs="Arial"/>
      <w:b/>
      <w:bCs/>
      <w:kern w:val="2"/>
      <w:sz w:val="32"/>
      <w:szCs w:val="32"/>
    </w:rPr>
  </w:style>
  <w:style w:type="character" w:customStyle="1" w:styleId="192">
    <w:name w:val="Char Char32"/>
    <w:qFormat/>
    <w:uiPriority w:val="0"/>
    <w:rPr>
      <w:rFonts w:ascii="Cambria" w:hAnsi="Cambria" w:eastAsia="宋体" w:cs="Times New Roman"/>
      <w:b/>
      <w:bCs/>
      <w:kern w:val="2"/>
      <w:sz w:val="28"/>
      <w:szCs w:val="28"/>
    </w:rPr>
  </w:style>
  <w:style w:type="character" w:customStyle="1" w:styleId="193">
    <w:name w:val="标题 8 Char Char"/>
    <w:qFormat/>
    <w:uiPriority w:val="0"/>
    <w:rPr>
      <w:rFonts w:ascii="Cambria" w:hAnsi="Cambria" w:eastAsia="宋体" w:cs="Times New Roman"/>
      <w:kern w:val="2"/>
      <w:sz w:val="24"/>
      <w:szCs w:val="24"/>
    </w:rPr>
  </w:style>
  <w:style w:type="character" w:customStyle="1" w:styleId="194">
    <w:name w:val="正文文本 Char Char Char"/>
    <w:qFormat/>
    <w:uiPriority w:val="0"/>
    <w:rPr>
      <w:rFonts w:eastAsia="宋体"/>
      <w:lang w:bidi="ar-SA"/>
    </w:rPr>
  </w:style>
  <w:style w:type="character" w:customStyle="1" w:styleId="195">
    <w:name w:val="明显引用 Char1"/>
    <w:qFormat/>
    <w:uiPriority w:val="0"/>
    <w:rPr>
      <w:rFonts w:ascii="Tahoma" w:hAnsi="Tahoma"/>
      <w:b/>
      <w:bCs/>
      <w:i/>
      <w:iCs/>
      <w:color w:val="4F81BD"/>
      <w:kern w:val="2"/>
      <w:sz w:val="21"/>
      <w:szCs w:val="24"/>
    </w:rPr>
  </w:style>
  <w:style w:type="character" w:customStyle="1" w:styleId="196">
    <w:name w:val="明显强调1"/>
    <w:qFormat/>
    <w:uiPriority w:val="0"/>
    <w:rPr>
      <w:b/>
      <w:bCs/>
      <w:i/>
      <w:iCs/>
      <w:color w:val="4F81BD"/>
    </w:rPr>
  </w:style>
  <w:style w:type="character" w:customStyle="1" w:styleId="197">
    <w:name w:val="Char Char24"/>
    <w:qFormat/>
    <w:uiPriority w:val="0"/>
    <w:rPr>
      <w:i/>
      <w:iCs/>
      <w:color w:val="000000"/>
      <w:kern w:val="2"/>
      <w:sz w:val="21"/>
      <w:szCs w:val="22"/>
      <w:lang w:bidi="ar-SA"/>
    </w:rPr>
  </w:style>
  <w:style w:type="character" w:customStyle="1" w:styleId="198">
    <w:name w:val="批注主题 Char Char"/>
    <w:link w:val="164"/>
    <w:qFormat/>
    <w:uiPriority w:val="0"/>
    <w:rPr>
      <w:rFonts w:ascii="宋体"/>
      <w:b/>
      <w:bCs/>
      <w:sz w:val="28"/>
    </w:rPr>
  </w:style>
  <w:style w:type="character" w:customStyle="1" w:styleId="199">
    <w:name w:val="文本块 Char"/>
    <w:link w:val="27"/>
    <w:qFormat/>
    <w:uiPriority w:val="0"/>
    <w:rPr>
      <w:i/>
      <w:iCs/>
      <w:color w:val="000000"/>
      <w:kern w:val="2"/>
      <w:sz w:val="21"/>
      <w:szCs w:val="22"/>
    </w:rPr>
  </w:style>
  <w:style w:type="character" w:customStyle="1" w:styleId="200">
    <w:name w:val="日期 Char1"/>
    <w:qFormat/>
    <w:uiPriority w:val="0"/>
    <w:rPr>
      <w:kern w:val="2"/>
      <w:sz w:val="21"/>
      <w:szCs w:val="22"/>
    </w:rPr>
  </w:style>
  <w:style w:type="character" w:customStyle="1" w:styleId="201">
    <w:name w:val="纯文本 Char"/>
    <w:link w:val="32"/>
    <w:qFormat/>
    <w:uiPriority w:val="0"/>
    <w:rPr>
      <w:rFonts w:ascii="宋体" w:hAnsi="Courier New" w:eastAsia="宋体" w:cs="Courier New"/>
      <w:kern w:val="2"/>
      <w:sz w:val="21"/>
      <w:szCs w:val="21"/>
      <w:lang w:val="en-US" w:eastAsia="zh-CN" w:bidi="ar-SA"/>
    </w:rPr>
  </w:style>
  <w:style w:type="character" w:customStyle="1" w:styleId="202">
    <w:name w:val="_Style 244"/>
    <w:qFormat/>
    <w:uiPriority w:val="0"/>
    <w:rPr>
      <w:b/>
      <w:bCs/>
      <w:smallCaps/>
      <w:spacing w:val="5"/>
    </w:rPr>
  </w:style>
  <w:style w:type="character" w:customStyle="1" w:styleId="203">
    <w:name w:val="_Style 185"/>
    <w:qFormat/>
    <w:uiPriority w:val="0"/>
    <w:rPr>
      <w:b/>
      <w:bCs/>
      <w:smallCaps/>
      <w:color w:val="C0504D"/>
      <w:spacing w:val="5"/>
      <w:u w:val="single"/>
    </w:rPr>
  </w:style>
  <w:style w:type="character" w:customStyle="1" w:styleId="204">
    <w:name w:val="标题 4 Char Char"/>
    <w:qFormat/>
    <w:uiPriority w:val="0"/>
    <w:rPr>
      <w:rFonts w:ascii="Cambria" w:hAnsi="Cambria" w:eastAsia="宋体" w:cs="Times New Roman"/>
      <w:b/>
      <w:bCs/>
      <w:kern w:val="2"/>
      <w:sz w:val="28"/>
      <w:szCs w:val="28"/>
    </w:rPr>
  </w:style>
  <w:style w:type="character" w:customStyle="1" w:styleId="205">
    <w:name w:val="标题 9 Char Char"/>
    <w:qFormat/>
    <w:uiPriority w:val="0"/>
    <w:rPr>
      <w:rFonts w:ascii="Cambria" w:hAnsi="Cambria" w:eastAsia="宋体" w:cs="Times New Roman"/>
      <w:kern w:val="2"/>
      <w:sz w:val="21"/>
      <w:szCs w:val="21"/>
    </w:rPr>
  </w:style>
  <w:style w:type="character" w:customStyle="1" w:styleId="206">
    <w:name w:val="日期 Char"/>
    <w:link w:val="35"/>
    <w:qFormat/>
    <w:uiPriority w:val="0"/>
    <w:rPr>
      <w:kern w:val="2"/>
      <w:sz w:val="21"/>
      <w:szCs w:val="24"/>
    </w:rPr>
  </w:style>
  <w:style w:type="character" w:customStyle="1" w:styleId="207">
    <w:name w:val="Char Char1"/>
    <w:qFormat/>
    <w:uiPriority w:val="0"/>
    <w:rPr>
      <w:b/>
      <w:bCs/>
      <w:kern w:val="2"/>
      <w:sz w:val="21"/>
      <w:szCs w:val="24"/>
      <w:lang w:bidi="ar-SA"/>
    </w:rPr>
  </w:style>
  <w:style w:type="character" w:customStyle="1" w:styleId="208">
    <w:name w:val="引用 Char Char"/>
    <w:qFormat/>
    <w:uiPriority w:val="0"/>
    <w:rPr>
      <w:i/>
      <w:iCs/>
      <w:color w:val="000000"/>
      <w:kern w:val="2"/>
      <w:sz w:val="21"/>
      <w:szCs w:val="22"/>
      <w:lang w:bidi="ar-SA"/>
    </w:rPr>
  </w:style>
  <w:style w:type="character" w:customStyle="1" w:styleId="209">
    <w:name w:val="批注框文本 Char Char"/>
    <w:qFormat/>
    <w:uiPriority w:val="0"/>
    <w:rPr>
      <w:rFonts w:ascii="宋体" w:hAnsi="Times New Roman"/>
      <w:sz w:val="18"/>
      <w:szCs w:val="18"/>
    </w:rPr>
  </w:style>
  <w:style w:type="character" w:customStyle="1" w:styleId="210">
    <w:name w:val="引用 Char"/>
    <w:link w:val="133"/>
    <w:qFormat/>
    <w:uiPriority w:val="0"/>
    <w:rPr>
      <w:i/>
      <w:iCs/>
      <w:color w:val="000000"/>
      <w:kern w:val="2"/>
      <w:sz w:val="21"/>
      <w:szCs w:val="22"/>
    </w:rPr>
  </w:style>
  <w:style w:type="character" w:customStyle="1" w:styleId="211">
    <w:name w:val="引用 Char2"/>
    <w:qFormat/>
    <w:uiPriority w:val="29"/>
    <w:rPr>
      <w:i/>
      <w:iCs/>
      <w:color w:val="000000"/>
      <w:kern w:val="2"/>
      <w:sz w:val="21"/>
      <w:szCs w:val="24"/>
    </w:rPr>
  </w:style>
  <w:style w:type="character" w:customStyle="1" w:styleId="212">
    <w:name w:val="标题 6 Char"/>
    <w:link w:val="7"/>
    <w:qFormat/>
    <w:uiPriority w:val="0"/>
    <w:rPr>
      <w:rFonts w:ascii="Arial" w:hAnsi="Arial" w:eastAsia="黑体"/>
      <w:b/>
      <w:bCs/>
      <w:sz w:val="24"/>
      <w:szCs w:val="24"/>
    </w:rPr>
  </w:style>
  <w:style w:type="character" w:customStyle="1" w:styleId="213">
    <w:name w:val="批注文字 Char Char Char"/>
    <w:qFormat/>
    <w:uiPriority w:val="0"/>
    <w:rPr>
      <w:kern w:val="2"/>
      <w:sz w:val="21"/>
      <w:szCs w:val="22"/>
    </w:rPr>
  </w:style>
  <w:style w:type="character" w:customStyle="1" w:styleId="214">
    <w:name w:val="_Style 268"/>
    <w:qFormat/>
    <w:uiPriority w:val="0"/>
    <w:rPr>
      <w:i/>
      <w:iCs/>
      <w:color w:val="808080"/>
    </w:rPr>
  </w:style>
  <w:style w:type="character" w:customStyle="1" w:styleId="215">
    <w:name w:val="批注框文本 Char Char Char"/>
    <w:qFormat/>
    <w:uiPriority w:val="0"/>
    <w:rPr>
      <w:rFonts w:ascii="宋体" w:eastAsia="宋体"/>
      <w:sz w:val="18"/>
      <w:szCs w:val="18"/>
      <w:lang w:bidi="ar-SA"/>
    </w:rPr>
  </w:style>
  <w:style w:type="character" w:customStyle="1" w:styleId="216">
    <w:name w:val="页脚 Char Char Char"/>
    <w:qFormat/>
    <w:uiPriority w:val="0"/>
    <w:rPr>
      <w:rFonts w:ascii="Calibri" w:hAnsi="Calibri" w:eastAsia="宋体"/>
      <w:kern w:val="2"/>
      <w:sz w:val="18"/>
      <w:szCs w:val="18"/>
      <w:lang w:bidi="ar-SA"/>
    </w:rPr>
  </w:style>
  <w:style w:type="character" w:customStyle="1" w:styleId="217">
    <w:name w:val="Char Char20"/>
    <w:qFormat/>
    <w:uiPriority w:val="0"/>
    <w:rPr>
      <w:rFonts w:ascii="Cambria" w:hAnsi="Cambria" w:cs="Times New Roman"/>
      <w:b/>
      <w:bCs/>
      <w:kern w:val="2"/>
      <w:sz w:val="32"/>
      <w:szCs w:val="32"/>
    </w:rPr>
  </w:style>
  <w:style w:type="character" w:customStyle="1" w:styleId="218">
    <w:name w:val="标题 7 Char Char"/>
    <w:qFormat/>
    <w:uiPriority w:val="0"/>
    <w:rPr>
      <w:b/>
      <w:bCs/>
      <w:kern w:val="2"/>
      <w:sz w:val="24"/>
      <w:szCs w:val="24"/>
    </w:rPr>
  </w:style>
  <w:style w:type="character" w:customStyle="1" w:styleId="219">
    <w:name w:val="明显引用 Char"/>
    <w:link w:val="165"/>
    <w:qFormat/>
    <w:uiPriority w:val="0"/>
    <w:rPr>
      <w:b/>
      <w:bCs/>
      <w:i/>
      <w:iCs/>
      <w:color w:val="4F81BD"/>
      <w:kern w:val="2"/>
      <w:sz w:val="21"/>
      <w:szCs w:val="22"/>
    </w:rPr>
  </w:style>
  <w:style w:type="character" w:customStyle="1" w:styleId="220">
    <w:name w:val="标题 7 Char"/>
    <w:link w:val="8"/>
    <w:qFormat/>
    <w:uiPriority w:val="0"/>
    <w:rPr>
      <w:b/>
      <w:bCs/>
      <w:sz w:val="24"/>
      <w:szCs w:val="24"/>
    </w:rPr>
  </w:style>
  <w:style w:type="character" w:customStyle="1" w:styleId="221">
    <w:name w:val="font161"/>
    <w:qFormat/>
    <w:uiPriority w:val="0"/>
    <w:rPr>
      <w:rFonts w:ascii="Tahoma" w:hAnsi="Tahoma"/>
      <w:b/>
      <w:bCs/>
      <w:sz w:val="32"/>
      <w:szCs w:val="32"/>
    </w:rPr>
  </w:style>
  <w:style w:type="character" w:customStyle="1" w:styleId="222">
    <w:name w:val="日期 Char Char"/>
    <w:link w:val="117"/>
    <w:qFormat/>
    <w:uiPriority w:val="0"/>
    <w:rPr>
      <w:rFonts w:ascii="宋体"/>
      <w:sz w:val="28"/>
    </w:rPr>
  </w:style>
  <w:style w:type="character" w:customStyle="1" w:styleId="223">
    <w:name w:val="批注主题 Char"/>
    <w:link w:val="56"/>
    <w:qFormat/>
    <w:uiPriority w:val="0"/>
    <w:rPr>
      <w:b/>
      <w:bCs/>
      <w:kern w:val="2"/>
      <w:sz w:val="21"/>
      <w:szCs w:val="24"/>
    </w:rPr>
  </w:style>
  <w:style w:type="character" w:customStyle="1" w:styleId="224">
    <w:name w:val="标题 5 Char"/>
    <w:link w:val="6"/>
    <w:qFormat/>
    <w:uiPriority w:val="0"/>
    <w:rPr>
      <w:rFonts w:ascii="Calibri" w:hAnsi="Calibri"/>
      <w:b/>
      <w:bCs/>
      <w:kern w:val="2"/>
      <w:sz w:val="28"/>
      <w:szCs w:val="28"/>
    </w:rPr>
  </w:style>
  <w:style w:type="character" w:customStyle="1" w:styleId="225">
    <w:name w:val="Char Char2"/>
    <w:qFormat/>
    <w:uiPriority w:val="0"/>
    <w:rPr>
      <w:rFonts w:ascii="宋体" w:hAnsi="Courier New" w:eastAsia="宋体" w:cs="Courier New"/>
      <w:kern w:val="2"/>
      <w:sz w:val="21"/>
      <w:szCs w:val="21"/>
      <w:lang w:val="en-US" w:eastAsia="zh-CN" w:bidi="ar-SA"/>
    </w:rPr>
  </w:style>
  <w:style w:type="character" w:customStyle="1" w:styleId="226">
    <w:name w:val="文档结构图 Char"/>
    <w:link w:val="20"/>
    <w:qFormat/>
    <w:uiPriority w:val="0"/>
    <w:rPr>
      <w:kern w:val="2"/>
      <w:sz w:val="21"/>
      <w:szCs w:val="24"/>
      <w:shd w:val="clear" w:color="auto" w:fill="000080"/>
    </w:rPr>
  </w:style>
  <w:style w:type="character" w:customStyle="1" w:styleId="227">
    <w:name w:val="Char Char29"/>
    <w:qFormat/>
    <w:uiPriority w:val="0"/>
    <w:rPr>
      <w:rFonts w:eastAsia="宋体"/>
      <w:bCs/>
      <w:kern w:val="2"/>
      <w:sz w:val="28"/>
      <w:szCs w:val="24"/>
      <w:lang w:val="en-US" w:eastAsia="zh-CN" w:bidi="ar-SA"/>
    </w:rPr>
  </w:style>
  <w:style w:type="character" w:customStyle="1" w:styleId="228">
    <w:name w:val="标题 6 Char Char"/>
    <w:qFormat/>
    <w:uiPriority w:val="0"/>
    <w:rPr>
      <w:rFonts w:ascii="Cambria" w:hAnsi="Cambria" w:eastAsia="宋体" w:cs="Times New Roman"/>
      <w:b/>
      <w:bCs/>
      <w:kern w:val="2"/>
      <w:sz w:val="24"/>
      <w:szCs w:val="24"/>
    </w:rPr>
  </w:style>
  <w:style w:type="character" w:customStyle="1" w:styleId="229">
    <w:name w:val="引用 Char1"/>
    <w:qFormat/>
    <w:uiPriority w:val="0"/>
    <w:rPr>
      <w:rFonts w:ascii="Tahoma" w:hAnsi="Tahoma"/>
      <w:i/>
      <w:iCs/>
      <w:color w:val="000000"/>
      <w:kern w:val="2"/>
      <w:sz w:val="21"/>
      <w:szCs w:val="24"/>
    </w:rPr>
  </w:style>
  <w:style w:type="character" w:customStyle="1" w:styleId="230">
    <w:name w:val="Char Char23"/>
    <w:qFormat/>
    <w:uiPriority w:val="0"/>
    <w:rPr>
      <w:rFonts w:ascii="Times New Roman" w:hAnsi="Times New Roman"/>
    </w:rPr>
  </w:style>
  <w:style w:type="character" w:customStyle="1" w:styleId="231">
    <w:name w:val="标题 3 Char Char"/>
    <w:qFormat/>
    <w:uiPriority w:val="0"/>
    <w:rPr>
      <w:rFonts w:ascii="Tahoma" w:hAnsi="Tahoma" w:eastAsia="宋体"/>
      <w:b/>
      <w:bCs/>
      <w:kern w:val="2"/>
      <w:sz w:val="32"/>
      <w:szCs w:val="32"/>
      <w:lang w:val="en-US" w:eastAsia="zh-CN" w:bidi="ar-SA"/>
    </w:rPr>
  </w:style>
  <w:style w:type="character" w:customStyle="1" w:styleId="232">
    <w:name w:val="批注框文本 Char"/>
    <w:link w:val="38"/>
    <w:qFormat/>
    <w:uiPriority w:val="0"/>
    <w:rPr>
      <w:kern w:val="2"/>
      <w:sz w:val="18"/>
      <w:szCs w:val="18"/>
    </w:rPr>
  </w:style>
  <w:style w:type="character" w:customStyle="1" w:styleId="233">
    <w:name w:val="普通(网站) Char"/>
    <w:link w:val="54"/>
    <w:qFormat/>
    <w:uiPriority w:val="0"/>
    <w:rPr>
      <w:rFonts w:ascii="宋体" w:hAnsi="宋体" w:eastAsia="宋体"/>
      <w:color w:val="000000"/>
      <w:sz w:val="24"/>
      <w:szCs w:val="24"/>
      <w:lang w:val="en-US" w:eastAsia="zh-CN" w:bidi="ar-SA"/>
    </w:rPr>
  </w:style>
  <w:style w:type="character" w:customStyle="1" w:styleId="234">
    <w:name w:val="标题 1 Char Char"/>
    <w:qFormat/>
    <w:uiPriority w:val="0"/>
    <w:rPr>
      <w:b/>
      <w:bCs/>
      <w:kern w:val="44"/>
      <w:sz w:val="44"/>
      <w:szCs w:val="44"/>
    </w:rPr>
  </w:style>
  <w:style w:type="character" w:customStyle="1" w:styleId="235">
    <w:name w:val="newsfont1"/>
    <w:qFormat/>
    <w:uiPriority w:val="0"/>
    <w:rPr>
      <w:sz w:val="21"/>
      <w:szCs w:val="21"/>
    </w:rPr>
  </w:style>
  <w:style w:type="character" w:customStyle="1" w:styleId="236">
    <w:name w:val="style101"/>
    <w:qFormat/>
    <w:uiPriority w:val="0"/>
    <w:rPr>
      <w:rFonts w:hint="default" w:ascii="Arial" w:hAnsi="Arial"/>
    </w:rPr>
  </w:style>
  <w:style w:type="character" w:customStyle="1" w:styleId="237">
    <w:name w:val="页脚 Char"/>
    <w:link w:val="39"/>
    <w:qFormat/>
    <w:uiPriority w:val="0"/>
    <w:rPr>
      <w:rFonts w:eastAsia="宋体"/>
      <w:kern w:val="2"/>
      <w:sz w:val="18"/>
      <w:szCs w:val="18"/>
      <w:lang w:val="en-US" w:eastAsia="zh-CN" w:bidi="ar-SA"/>
    </w:rPr>
  </w:style>
  <w:style w:type="character" w:customStyle="1" w:styleId="238">
    <w:name w:val="unnamed21"/>
    <w:qFormat/>
    <w:uiPriority w:val="0"/>
    <w:rPr>
      <w:color w:val="CC6633"/>
      <w:u w:val="none"/>
    </w:rPr>
  </w:style>
  <w:style w:type="character" w:customStyle="1" w:styleId="239">
    <w:name w:val="文本块 Char Char"/>
    <w:qFormat/>
    <w:uiPriority w:val="0"/>
    <w:rPr>
      <w:i/>
      <w:iCs/>
      <w:color w:val="000000"/>
      <w:kern w:val="2"/>
      <w:sz w:val="21"/>
      <w:szCs w:val="22"/>
      <w:lang w:bidi="ar-SA"/>
    </w:rPr>
  </w:style>
  <w:style w:type="character" w:customStyle="1" w:styleId="240">
    <w:name w:val="不明显强调1"/>
    <w:qFormat/>
    <w:uiPriority w:val="0"/>
    <w:rPr>
      <w:i/>
      <w:iCs/>
      <w:color w:val="808080"/>
    </w:rPr>
  </w:style>
  <w:style w:type="character" w:customStyle="1" w:styleId="241">
    <w:name w:val="普通文字 Char"/>
    <w:qFormat/>
    <w:uiPriority w:val="0"/>
    <w:rPr>
      <w:rFonts w:ascii="宋体" w:hAnsi="Courier New" w:eastAsia="宋体"/>
      <w:kern w:val="2"/>
      <w:sz w:val="21"/>
      <w:lang w:val="en-US" w:eastAsia="zh-CN"/>
    </w:rPr>
  </w:style>
  <w:style w:type="character" w:customStyle="1" w:styleId="242">
    <w:name w:val="标题5 Char Char"/>
    <w:link w:val="140"/>
    <w:qFormat/>
    <w:uiPriority w:val="0"/>
    <w:rPr>
      <w:rFonts w:ascii="Arial" w:hAnsi="Arial"/>
      <w:b/>
      <w:bCs/>
      <w:sz w:val="24"/>
      <w:szCs w:val="32"/>
    </w:rPr>
  </w:style>
  <w:style w:type="character" w:customStyle="1" w:styleId="243">
    <w:name w:val="Char Char17"/>
    <w:qFormat/>
    <w:uiPriority w:val="0"/>
    <w:rPr>
      <w:rFonts w:ascii="Arial" w:hAnsi="Arial" w:eastAsia="黑体"/>
      <w:b/>
      <w:bCs/>
      <w:kern w:val="2"/>
      <w:sz w:val="32"/>
      <w:szCs w:val="32"/>
      <w:lang w:val="en-US" w:eastAsia="zh-CN" w:bidi="ar-SA"/>
    </w:rPr>
  </w:style>
  <w:style w:type="character" w:customStyle="1" w:styleId="244">
    <w:name w:val="Char Char26"/>
    <w:qFormat/>
    <w:uiPriority w:val="0"/>
    <w:rPr>
      <w:rFonts w:ascii="宋体" w:eastAsia="宋体"/>
      <w:kern w:val="2"/>
      <w:sz w:val="28"/>
      <w:szCs w:val="24"/>
      <w:lang w:val="en-US" w:eastAsia="zh-CN" w:bidi="ar-SA"/>
    </w:rPr>
  </w:style>
  <w:style w:type="character" w:customStyle="1" w:styleId="245">
    <w:name w:val="标题 7 Char Char Char"/>
    <w:qFormat/>
    <w:uiPriority w:val="0"/>
    <w:rPr>
      <w:rFonts w:ascii="Calibri" w:hAnsi="Calibri" w:eastAsia="宋体"/>
      <w:b/>
      <w:bCs/>
      <w:kern w:val="2"/>
      <w:sz w:val="24"/>
      <w:szCs w:val="24"/>
      <w:lang w:val="en-US" w:eastAsia="zh-CN" w:bidi="ar-SA"/>
    </w:rPr>
  </w:style>
  <w:style w:type="character" w:customStyle="1" w:styleId="246">
    <w:name w:val="Char Char34"/>
    <w:qFormat/>
    <w:uiPriority w:val="0"/>
    <w:rPr>
      <w:rFonts w:ascii="Arial" w:hAnsi="Arial" w:eastAsia="宋体"/>
      <w:b/>
      <w:bCs/>
      <w:kern w:val="24"/>
      <w:sz w:val="24"/>
      <w:szCs w:val="32"/>
      <w:lang w:val="en-US" w:eastAsia="zh-CN" w:bidi="ar-SA"/>
    </w:rPr>
  </w:style>
  <w:style w:type="character" w:customStyle="1" w:styleId="247">
    <w:name w:val="标题 4 Char Char Char"/>
    <w:qFormat/>
    <w:uiPriority w:val="0"/>
    <w:rPr>
      <w:rFonts w:ascii="Cambria" w:hAnsi="Cambria" w:eastAsia="宋体"/>
      <w:b/>
      <w:bCs/>
      <w:kern w:val="2"/>
      <w:sz w:val="28"/>
      <w:szCs w:val="28"/>
      <w:lang w:val="en-US" w:eastAsia="zh-CN" w:bidi="ar-SA"/>
    </w:rPr>
  </w:style>
  <w:style w:type="character" w:customStyle="1" w:styleId="248">
    <w:name w:val="正文 New Char Char"/>
    <w:link w:val="93"/>
    <w:qFormat/>
    <w:uiPriority w:val="0"/>
    <w:rPr>
      <w:kern w:val="2"/>
      <w:sz w:val="21"/>
      <w:szCs w:val="24"/>
      <w:lang w:val="en-US" w:eastAsia="zh-CN" w:bidi="ar-SA"/>
    </w:rPr>
  </w:style>
  <w:style w:type="character" w:customStyle="1" w:styleId="249">
    <w:name w:val="Char Char25"/>
    <w:qFormat/>
    <w:uiPriority w:val="0"/>
    <w:rPr>
      <w:rFonts w:eastAsia="宋体"/>
      <w:kern w:val="2"/>
      <w:sz w:val="21"/>
      <w:szCs w:val="24"/>
      <w:shd w:val="clear" w:color="auto" w:fill="000080"/>
      <w:lang w:val="en-US" w:eastAsia="zh-CN" w:bidi="ar-SA"/>
    </w:rPr>
  </w:style>
  <w:style w:type="character" w:customStyle="1" w:styleId="250">
    <w:name w:val="Char Char5"/>
    <w:qFormat/>
    <w:uiPriority w:val="0"/>
    <w:rPr>
      <w:kern w:val="2"/>
      <w:sz w:val="18"/>
      <w:szCs w:val="18"/>
      <w:lang w:bidi="ar-SA"/>
    </w:rPr>
  </w:style>
  <w:style w:type="character" w:customStyle="1" w:styleId="251">
    <w:name w:val="明显引用 Char2"/>
    <w:qFormat/>
    <w:uiPriority w:val="30"/>
    <w:rPr>
      <w:b/>
      <w:bCs/>
      <w:i/>
      <w:iCs/>
      <w:color w:val="4F81BD"/>
      <w:kern w:val="2"/>
      <w:sz w:val="21"/>
      <w:szCs w:val="24"/>
    </w:rPr>
  </w:style>
  <w:style w:type="character" w:customStyle="1" w:styleId="252">
    <w:name w:val="普通文字 Char2"/>
    <w:qFormat/>
    <w:uiPriority w:val="0"/>
    <w:rPr>
      <w:rFonts w:ascii="宋体" w:hAnsi="Courier New" w:eastAsia="宋体" w:cs="Courier New"/>
      <w:kern w:val="2"/>
      <w:sz w:val="21"/>
      <w:szCs w:val="21"/>
      <w:lang w:val="en-US" w:eastAsia="zh-CN" w:bidi="ar-SA"/>
    </w:rPr>
  </w:style>
  <w:style w:type="character" w:customStyle="1" w:styleId="253">
    <w:name w:val="正文缩进 Char"/>
    <w:link w:val="17"/>
    <w:qFormat/>
    <w:uiPriority w:val="0"/>
    <w:rPr>
      <w:rFonts w:eastAsia="宋体"/>
      <w:kern w:val="2"/>
      <w:sz w:val="21"/>
      <w:lang w:val="en-US" w:eastAsia="zh-CN" w:bidi="ar-SA"/>
    </w:rPr>
  </w:style>
  <w:style w:type="character" w:customStyle="1" w:styleId="254">
    <w:name w:val="Char Char8"/>
    <w:qFormat/>
    <w:uiPriority w:val="0"/>
    <w:rPr>
      <w:rFonts w:ascii="Arial" w:hAnsi="Arial"/>
      <w:b/>
      <w:sz w:val="32"/>
      <w:lang w:bidi="ar-SA"/>
    </w:rPr>
  </w:style>
  <w:style w:type="character" w:customStyle="1" w:styleId="255">
    <w:name w:val="标题 Char Char"/>
    <w:qFormat/>
    <w:uiPriority w:val="0"/>
    <w:rPr>
      <w:rFonts w:ascii="Cambria" w:hAnsi="Cambria" w:cs="Times New Roman"/>
      <w:b/>
      <w:bCs/>
      <w:kern w:val="2"/>
      <w:sz w:val="32"/>
      <w:szCs w:val="32"/>
    </w:rPr>
  </w:style>
  <w:style w:type="character" w:customStyle="1" w:styleId="256">
    <w:name w:val="param-name param-explain"/>
    <w:basedOn w:val="60"/>
    <w:qFormat/>
    <w:uiPriority w:val="0"/>
  </w:style>
  <w:style w:type="character" w:customStyle="1" w:styleId="257">
    <w:name w:val="标题 2 Char Char Char"/>
    <w:qFormat/>
    <w:uiPriority w:val="0"/>
    <w:rPr>
      <w:rFonts w:ascii="Cambria" w:hAnsi="Cambria" w:eastAsia="宋体"/>
      <w:b/>
      <w:bCs/>
      <w:kern w:val="2"/>
      <w:sz w:val="32"/>
      <w:szCs w:val="32"/>
      <w:lang w:val="en-US" w:eastAsia="zh-CN" w:bidi="ar-SA"/>
    </w:rPr>
  </w:style>
  <w:style w:type="character" w:customStyle="1" w:styleId="258">
    <w:name w:val="书籍标题1"/>
    <w:qFormat/>
    <w:uiPriority w:val="0"/>
    <w:rPr>
      <w:b/>
      <w:bCs/>
      <w:smallCaps/>
      <w:spacing w:val="5"/>
    </w:rPr>
  </w:style>
  <w:style w:type="character" w:customStyle="1" w:styleId="259">
    <w:name w:val="Char Char16"/>
    <w:qFormat/>
    <w:uiPriority w:val="0"/>
    <w:rPr>
      <w:rFonts w:ascii="宋体" w:eastAsia="宋体"/>
      <w:b/>
      <w:bCs/>
      <w:kern w:val="2"/>
      <w:sz w:val="32"/>
      <w:szCs w:val="32"/>
      <w:lang w:val="en-US" w:eastAsia="zh-CN" w:bidi="ar-SA"/>
    </w:rPr>
  </w:style>
  <w:style w:type="character" w:customStyle="1" w:styleId="260">
    <w:name w:val="明显参考1"/>
    <w:qFormat/>
    <w:uiPriority w:val="0"/>
    <w:rPr>
      <w:b/>
      <w:bCs/>
      <w:smallCaps/>
      <w:color w:val="C0504D"/>
      <w:spacing w:val="5"/>
      <w:u w:val="single"/>
    </w:rPr>
  </w:style>
  <w:style w:type="character" w:customStyle="1" w:styleId="261">
    <w:name w:val="标题 6 Char Char Char"/>
    <w:qFormat/>
    <w:uiPriority w:val="0"/>
    <w:rPr>
      <w:rFonts w:ascii="Cambria" w:hAnsi="Cambria" w:eastAsia="宋体"/>
      <w:b/>
      <w:bCs/>
      <w:kern w:val="2"/>
      <w:sz w:val="24"/>
      <w:szCs w:val="24"/>
      <w:lang w:val="en-US" w:eastAsia="zh-CN" w:bidi="ar-SA"/>
    </w:rPr>
  </w:style>
  <w:style w:type="character" w:customStyle="1" w:styleId="262">
    <w:name w:val="Char Char18"/>
    <w:qFormat/>
    <w:uiPriority w:val="0"/>
    <w:rPr>
      <w:rFonts w:ascii="宋体" w:eastAsia="宋体"/>
      <w:b/>
      <w:bCs/>
      <w:kern w:val="44"/>
      <w:sz w:val="44"/>
      <w:szCs w:val="44"/>
      <w:lang w:val="en-US" w:eastAsia="zh-CN" w:bidi="ar-SA"/>
    </w:rPr>
  </w:style>
  <w:style w:type="character" w:customStyle="1" w:styleId="263">
    <w:name w:val="正文文本 Char Char"/>
    <w:qFormat/>
    <w:uiPriority w:val="0"/>
    <w:rPr>
      <w:rFonts w:ascii="Times New Roman" w:hAnsi="Times New Roman"/>
    </w:rPr>
  </w:style>
  <w:style w:type="character" w:customStyle="1" w:styleId="264">
    <w:name w:val="正文文本缩进 Char"/>
    <w:link w:val="24"/>
    <w:qFormat/>
    <w:uiPriority w:val="0"/>
    <w:rPr>
      <w:rFonts w:ascii="仿宋_GB2312" w:eastAsia="仿宋_GB2312"/>
      <w:kern w:val="2"/>
      <w:sz w:val="32"/>
      <w:lang w:val="en-US" w:eastAsia="zh-CN" w:bidi="ar-SA"/>
    </w:rPr>
  </w:style>
  <w:style w:type="character" w:customStyle="1" w:styleId="265">
    <w:name w:val="15"/>
    <w:qFormat/>
    <w:uiPriority w:val="0"/>
    <w:rPr>
      <w:rFonts w:hint="default" w:ascii="Times New Roman" w:hAnsi="Times New Roman" w:cs="Times New Roman"/>
      <w:color w:val="0000FF"/>
      <w:sz w:val="20"/>
      <w:szCs w:val="20"/>
      <w:u w:val="single"/>
    </w:rPr>
  </w:style>
  <w:style w:type="character" w:customStyle="1" w:styleId="266">
    <w:name w:val="标题 8 Char Char Char"/>
    <w:qFormat/>
    <w:uiPriority w:val="0"/>
    <w:rPr>
      <w:rFonts w:ascii="Cambria" w:hAnsi="Cambria" w:eastAsia="宋体"/>
      <w:kern w:val="2"/>
      <w:sz w:val="24"/>
      <w:szCs w:val="24"/>
      <w:lang w:val="en-US" w:eastAsia="zh-CN" w:bidi="ar-SA"/>
    </w:rPr>
  </w:style>
  <w:style w:type="character" w:customStyle="1" w:styleId="267">
    <w:name w:val="Char Char6"/>
    <w:qFormat/>
    <w:uiPriority w:val="0"/>
    <w:rPr>
      <w:rFonts w:eastAsia="宋体"/>
      <w:kern w:val="2"/>
      <w:sz w:val="21"/>
      <w:lang w:val="en-US" w:eastAsia="zh-CN" w:bidi="ar-SA"/>
    </w:rPr>
  </w:style>
  <w:style w:type="character" w:customStyle="1" w:styleId="268">
    <w:name w:val="Char Char35"/>
    <w:qFormat/>
    <w:uiPriority w:val="0"/>
    <w:rPr>
      <w:rFonts w:eastAsia="黑体"/>
      <w:b/>
      <w:bCs/>
      <w:kern w:val="32"/>
      <w:sz w:val="32"/>
      <w:szCs w:val="44"/>
      <w:lang w:val="en-US" w:eastAsia="zh-CN" w:bidi="ar-SA"/>
    </w:rPr>
  </w:style>
  <w:style w:type="character" w:customStyle="1" w:styleId="269">
    <w:name w:val="副标题 Char"/>
    <w:link w:val="46"/>
    <w:qFormat/>
    <w:uiPriority w:val="0"/>
    <w:rPr>
      <w:rFonts w:ascii="Cambria" w:hAnsi="Cambria"/>
      <w:b/>
      <w:bCs/>
      <w:kern w:val="28"/>
      <w:sz w:val="32"/>
      <w:szCs w:val="32"/>
    </w:rPr>
  </w:style>
  <w:style w:type="character" w:customStyle="1" w:styleId="270">
    <w:name w:val="标题 1 Char"/>
    <w:link w:val="3"/>
    <w:qFormat/>
    <w:uiPriority w:val="0"/>
    <w:rPr>
      <w:b/>
      <w:bCs/>
      <w:kern w:val="44"/>
      <w:sz w:val="44"/>
      <w:szCs w:val="44"/>
    </w:rPr>
  </w:style>
  <w:style w:type="character" w:customStyle="1" w:styleId="271">
    <w:name w:val="副标题 Char Char Char"/>
    <w:qFormat/>
    <w:uiPriority w:val="0"/>
    <w:rPr>
      <w:rFonts w:ascii="Cambria" w:hAnsi="Cambria" w:eastAsia="宋体"/>
      <w:b/>
      <w:bCs/>
      <w:kern w:val="28"/>
      <w:sz w:val="32"/>
      <w:szCs w:val="32"/>
      <w:lang w:bidi="ar-SA"/>
    </w:rPr>
  </w:style>
  <w:style w:type="character" w:customStyle="1" w:styleId="272">
    <w:name w:val="页眉 Char Char"/>
    <w:qFormat/>
    <w:uiPriority w:val="0"/>
    <w:rPr>
      <w:kern w:val="2"/>
      <w:sz w:val="18"/>
      <w:szCs w:val="18"/>
    </w:rPr>
  </w:style>
  <w:style w:type="character" w:customStyle="1" w:styleId="273">
    <w:name w:val="Char Char19"/>
    <w:qFormat/>
    <w:uiPriority w:val="0"/>
    <w:rPr>
      <w:rFonts w:ascii="宋体" w:eastAsia="宋体"/>
      <w:b/>
      <w:bCs/>
      <w:kern w:val="2"/>
      <w:sz w:val="28"/>
      <w:szCs w:val="22"/>
      <w:lang w:val="en-US" w:eastAsia="zh-CN" w:bidi="ar-SA"/>
    </w:rPr>
  </w:style>
  <w:style w:type="character" w:customStyle="1" w:styleId="274">
    <w:name w:val="ask-title2"/>
    <w:basedOn w:val="60"/>
    <w:qFormat/>
    <w:uiPriority w:val="0"/>
  </w:style>
  <w:style w:type="character" w:customStyle="1" w:styleId="275">
    <w:name w:val="Char Char22"/>
    <w:qFormat/>
    <w:uiPriority w:val="0"/>
    <w:rPr>
      <w:kern w:val="2"/>
      <w:sz w:val="18"/>
      <w:szCs w:val="18"/>
    </w:rPr>
  </w:style>
  <w:style w:type="character" w:customStyle="1" w:styleId="276">
    <w:name w:val="Char Char10"/>
    <w:qFormat/>
    <w:uiPriority w:val="0"/>
    <w:rPr>
      <w:rFonts w:ascii="Arial" w:hAnsi="Arial" w:eastAsia="黑体"/>
      <w:sz w:val="21"/>
      <w:szCs w:val="21"/>
      <w:lang w:val="en-US" w:eastAsia="zh-CN" w:bidi="ar-SA"/>
    </w:rPr>
  </w:style>
  <w:style w:type="character" w:customStyle="1" w:styleId="277">
    <w:name w:val="Char Char27"/>
    <w:qFormat/>
    <w:uiPriority w:val="0"/>
    <w:rPr>
      <w:rFonts w:ascii="Cambria" w:hAnsi="Cambria" w:eastAsia="宋体" w:cs="Times New Roman"/>
      <w:kern w:val="2"/>
      <w:sz w:val="21"/>
      <w:szCs w:val="21"/>
    </w:rPr>
  </w:style>
  <w:style w:type="character" w:customStyle="1" w:styleId="278">
    <w:name w:val="font21"/>
    <w:basedOn w:val="60"/>
    <w:qFormat/>
    <w:uiPriority w:val="0"/>
    <w:rPr>
      <w:rFonts w:hint="default" w:ascii="Arial" w:hAnsi="Arial" w:cs="Arial"/>
      <w:color w:val="000000"/>
      <w:sz w:val="18"/>
      <w:szCs w:val="18"/>
      <w:u w:val="none"/>
    </w:rPr>
  </w:style>
  <w:style w:type="character" w:customStyle="1" w:styleId="279">
    <w:name w:val="inputtxt11"/>
    <w:qFormat/>
    <w:uiPriority w:val="0"/>
    <w:rPr>
      <w:rFonts w:ascii="Tahoma" w:hAnsi="Tahoma"/>
      <w:sz w:val="24"/>
      <w:szCs w:val="20"/>
      <w:bdr w:val="single" w:color="FFFFFF" w:sz="2" w:space="0"/>
    </w:rPr>
  </w:style>
  <w:style w:type="character" w:customStyle="1" w:styleId="280">
    <w:name w:val="标题 3 Char Char Char"/>
    <w:qFormat/>
    <w:uiPriority w:val="0"/>
    <w:rPr>
      <w:rFonts w:ascii="Calibri" w:hAnsi="Calibri" w:eastAsia="宋体"/>
      <w:b/>
      <w:bCs/>
      <w:kern w:val="2"/>
      <w:sz w:val="32"/>
      <w:szCs w:val="32"/>
      <w:lang w:val="en-US" w:eastAsia="zh-CN" w:bidi="ar-SA"/>
    </w:rPr>
  </w:style>
  <w:style w:type="character" w:customStyle="1" w:styleId="281">
    <w:name w:val="Char Char9"/>
    <w:qFormat/>
    <w:uiPriority w:val="0"/>
    <w:rPr>
      <w:rFonts w:ascii="宋体" w:hAnsi="Courier New" w:eastAsia="宋体" w:cs="Courier New"/>
      <w:kern w:val="2"/>
      <w:sz w:val="21"/>
      <w:szCs w:val="21"/>
      <w:lang w:val="en-US" w:eastAsia="zh-CN" w:bidi="ar-SA"/>
    </w:rPr>
  </w:style>
  <w:style w:type="character" w:customStyle="1" w:styleId="282">
    <w:name w:val="标题4 Char Char"/>
    <w:link w:val="184"/>
    <w:qFormat/>
    <w:uiPriority w:val="0"/>
    <w:rPr>
      <w:rFonts w:ascii="Arial" w:hAnsi="Arial"/>
      <w:b/>
      <w:bCs/>
      <w:sz w:val="24"/>
      <w:szCs w:val="32"/>
    </w:rPr>
  </w:style>
  <w:style w:type="character" w:customStyle="1" w:styleId="283">
    <w:name w:val="Char Char12"/>
    <w:qFormat/>
    <w:uiPriority w:val="0"/>
    <w:rPr>
      <w:rFonts w:eastAsia="宋体"/>
      <w:kern w:val="2"/>
      <w:sz w:val="21"/>
      <w:lang w:val="en-US" w:eastAsia="zh-CN"/>
    </w:rPr>
  </w:style>
  <w:style w:type="character" w:customStyle="1" w:styleId="284">
    <w:name w:val="副标题 Char2"/>
    <w:qFormat/>
    <w:uiPriority w:val="11"/>
    <w:rPr>
      <w:rFonts w:ascii="Cambria" w:hAnsi="Cambria" w:cs="Times New Roman"/>
      <w:b/>
      <w:bCs/>
      <w:kern w:val="28"/>
      <w:sz w:val="32"/>
      <w:szCs w:val="32"/>
    </w:rPr>
  </w:style>
  <w:style w:type="character" w:customStyle="1" w:styleId="285">
    <w:name w:val="页脚 Char Char"/>
    <w:qFormat/>
    <w:uiPriority w:val="0"/>
    <w:rPr>
      <w:kern w:val="2"/>
      <w:sz w:val="18"/>
      <w:szCs w:val="18"/>
    </w:rPr>
  </w:style>
  <w:style w:type="character" w:customStyle="1" w:styleId="286">
    <w:name w:val="普通文字 Char3"/>
    <w:qFormat/>
    <w:uiPriority w:val="0"/>
    <w:rPr>
      <w:rFonts w:ascii="宋体" w:hAnsi="Courier New" w:eastAsia="宋体"/>
      <w:kern w:val="2"/>
      <w:sz w:val="21"/>
      <w:lang w:val="en-US" w:eastAsia="zh-CN"/>
    </w:rPr>
  </w:style>
  <w:style w:type="character" w:customStyle="1" w:styleId="287">
    <w:name w:val="文档结构图 Char Char Char"/>
    <w:qFormat/>
    <w:uiPriority w:val="0"/>
    <w:rPr>
      <w:rFonts w:eastAsia="宋体"/>
      <w:kern w:val="2"/>
      <w:sz w:val="21"/>
      <w:szCs w:val="24"/>
      <w:shd w:val="clear" w:color="auto" w:fill="000080"/>
      <w:lang w:val="en-US" w:eastAsia="zh-CN" w:bidi="ar-SA"/>
    </w:rPr>
  </w:style>
  <w:style w:type="character" w:customStyle="1" w:styleId="288">
    <w:name w:val="Char Char13"/>
    <w:qFormat/>
    <w:uiPriority w:val="0"/>
    <w:rPr>
      <w:rFonts w:ascii="仿宋_GB2312" w:eastAsia="仿宋_GB2312"/>
      <w:kern w:val="2"/>
      <w:sz w:val="32"/>
      <w:lang w:val="en-US" w:eastAsia="zh-CN"/>
    </w:rPr>
  </w:style>
  <w:style w:type="character" w:customStyle="1" w:styleId="289">
    <w:name w:val="标题 5 Char Char Char"/>
    <w:qFormat/>
    <w:uiPriority w:val="0"/>
    <w:rPr>
      <w:rFonts w:ascii="Calibri" w:hAnsi="Calibri" w:eastAsia="宋体"/>
      <w:b/>
      <w:bCs/>
      <w:kern w:val="2"/>
      <w:sz w:val="28"/>
      <w:szCs w:val="28"/>
      <w:lang w:val="en-US" w:eastAsia="zh-CN" w:bidi="ar-SA"/>
    </w:rPr>
  </w:style>
  <w:style w:type="character" w:customStyle="1" w:styleId="290">
    <w:name w:val="标题 4 Char"/>
    <w:link w:val="5"/>
    <w:qFormat/>
    <w:uiPriority w:val="0"/>
    <w:rPr>
      <w:rFonts w:ascii="Arial" w:hAnsi="Arial" w:eastAsia="黑体"/>
      <w:b/>
      <w:bCs/>
      <w:kern w:val="2"/>
      <w:sz w:val="28"/>
      <w:szCs w:val="28"/>
    </w:rPr>
  </w:style>
  <w:style w:type="character" w:customStyle="1" w:styleId="291">
    <w:name w:val="inputtxt10"/>
    <w:qFormat/>
    <w:uiPriority w:val="0"/>
    <w:rPr>
      <w:rFonts w:ascii="Tahoma" w:hAnsi="Tahoma"/>
      <w:sz w:val="24"/>
      <w:szCs w:val="20"/>
    </w:rPr>
  </w:style>
  <w:style w:type="character" w:customStyle="1" w:styleId="292">
    <w:name w:val="标题 2 Char Char"/>
    <w:qFormat/>
    <w:uiPriority w:val="0"/>
    <w:rPr>
      <w:rFonts w:ascii="Cambria" w:hAnsi="Cambria" w:eastAsia="宋体" w:cs="Times New Roman"/>
      <w:b/>
      <w:bCs/>
      <w:kern w:val="2"/>
      <w:sz w:val="32"/>
      <w:szCs w:val="32"/>
    </w:rPr>
  </w:style>
  <w:style w:type="character" w:customStyle="1" w:styleId="293">
    <w:name w:val="正文文本 Char"/>
    <w:link w:val="23"/>
    <w:qFormat/>
    <w:uiPriority w:val="99"/>
    <w:rPr>
      <w:kern w:val="2"/>
      <w:sz w:val="21"/>
      <w:szCs w:val="24"/>
    </w:rPr>
  </w:style>
  <w:style w:type="character" w:customStyle="1" w:styleId="294">
    <w:name w:val="标题 5 Char Char"/>
    <w:qFormat/>
    <w:uiPriority w:val="0"/>
    <w:rPr>
      <w:b/>
      <w:bCs/>
      <w:kern w:val="2"/>
      <w:sz w:val="28"/>
      <w:szCs w:val="28"/>
    </w:rPr>
  </w:style>
  <w:style w:type="character" w:customStyle="1" w:styleId="295">
    <w:name w:val="页眉 Char Char Char"/>
    <w:qFormat/>
    <w:uiPriority w:val="0"/>
    <w:rPr>
      <w:rFonts w:ascii="Calibri" w:hAnsi="Calibri" w:eastAsia="宋体"/>
      <w:kern w:val="2"/>
      <w:sz w:val="18"/>
      <w:szCs w:val="18"/>
      <w:lang w:bidi="ar-SA"/>
    </w:rPr>
  </w:style>
  <w:style w:type="character" w:customStyle="1" w:styleId="296">
    <w:name w:val="Char Char31"/>
    <w:qFormat/>
    <w:uiPriority w:val="0"/>
    <w:rPr>
      <w:b/>
      <w:bCs/>
      <w:kern w:val="2"/>
      <w:sz w:val="28"/>
      <w:szCs w:val="28"/>
    </w:rPr>
  </w:style>
  <w:style w:type="character" w:customStyle="1" w:styleId="297">
    <w:name w:val="批注文字 Char Char"/>
    <w:qFormat/>
    <w:uiPriority w:val="0"/>
    <w:rPr>
      <w:rFonts w:ascii="宋体" w:hAnsi="Times New Roman" w:eastAsia="宋体" w:cs="Times New Roman"/>
      <w:sz w:val="28"/>
      <w:szCs w:val="20"/>
    </w:rPr>
  </w:style>
  <w:style w:type="character" w:customStyle="1" w:styleId="298">
    <w:name w:val="不明显参考1"/>
    <w:qFormat/>
    <w:uiPriority w:val="0"/>
    <w:rPr>
      <w:smallCaps/>
      <w:color w:val="C0504D"/>
      <w:u w:val="single"/>
    </w:rPr>
  </w:style>
  <w:style w:type="character" w:customStyle="1" w:styleId="299">
    <w:name w:val="批注文字 Char"/>
    <w:link w:val="21"/>
    <w:qFormat/>
    <w:uiPriority w:val="0"/>
    <w:rPr>
      <w:kern w:val="2"/>
      <w:sz w:val="21"/>
      <w:szCs w:val="24"/>
    </w:rPr>
  </w:style>
  <w:style w:type="character" w:customStyle="1" w:styleId="300">
    <w:name w:val="普通文字 Char1"/>
    <w:qFormat/>
    <w:uiPriority w:val="0"/>
    <w:rPr>
      <w:rFonts w:ascii="宋体" w:hAnsi="Courier New" w:eastAsia="宋体" w:cs="Courier New"/>
      <w:kern w:val="2"/>
      <w:sz w:val="21"/>
      <w:szCs w:val="21"/>
      <w:lang w:val="en-US" w:eastAsia="zh-CN" w:bidi="ar-SA"/>
    </w:rPr>
  </w:style>
  <w:style w:type="character" w:customStyle="1" w:styleId="301">
    <w:name w:val="font11"/>
    <w:qFormat/>
    <w:uiPriority w:val="0"/>
    <w:rPr>
      <w:rFonts w:hint="eastAsia" w:ascii="宋体" w:hAnsi="宋体" w:eastAsia="宋体" w:cs="宋体"/>
      <w:color w:val="000000"/>
      <w:sz w:val="18"/>
      <w:szCs w:val="18"/>
      <w:u w:val="none"/>
    </w:rPr>
  </w:style>
  <w:style w:type="character" w:customStyle="1" w:styleId="302">
    <w:name w:val="标题 2 Char"/>
    <w:qFormat/>
    <w:uiPriority w:val="0"/>
    <w:rPr>
      <w:rFonts w:ascii="Arial" w:hAnsi="Arial" w:eastAsia="黑体"/>
      <w:b/>
      <w:bCs/>
      <w:kern w:val="2"/>
      <w:sz w:val="32"/>
      <w:szCs w:val="32"/>
      <w:lang w:val="en-US" w:eastAsia="zh-CN" w:bidi="ar-SA"/>
    </w:rPr>
  </w:style>
  <w:style w:type="character" w:customStyle="1" w:styleId="303">
    <w:name w:val="_Style 204"/>
    <w:qFormat/>
    <w:uiPriority w:val="0"/>
    <w:rPr>
      <w:smallCaps/>
      <w:color w:val="C0504D"/>
      <w:u w:val="single"/>
    </w:rPr>
  </w:style>
  <w:style w:type="character" w:customStyle="1" w:styleId="304">
    <w:name w:val="副标题 Char Char"/>
    <w:qFormat/>
    <w:uiPriority w:val="0"/>
    <w:rPr>
      <w:rFonts w:ascii="Cambria" w:hAnsi="Cambria" w:cs="Times New Roman"/>
      <w:b/>
      <w:bCs/>
      <w:kern w:val="28"/>
      <w:sz w:val="32"/>
      <w:szCs w:val="32"/>
    </w:rPr>
  </w:style>
  <w:style w:type="character" w:customStyle="1" w:styleId="305">
    <w:name w:val="Char Char4"/>
    <w:qFormat/>
    <w:uiPriority w:val="0"/>
    <w:rPr>
      <w:rFonts w:eastAsia="宋体"/>
      <w:kern w:val="2"/>
      <w:sz w:val="21"/>
      <w:lang w:val="en-US" w:eastAsia="zh-CN" w:bidi="ar-SA"/>
    </w:rPr>
  </w:style>
  <w:style w:type="character" w:customStyle="1" w:styleId="306">
    <w:name w:val="_Style 188"/>
    <w:qFormat/>
    <w:uiPriority w:val="0"/>
    <w:rPr>
      <w:b/>
      <w:bCs/>
      <w:i/>
      <w:iCs/>
      <w:color w:val="4F81BD"/>
    </w:rPr>
  </w:style>
  <w:style w:type="character" w:customStyle="1" w:styleId="307">
    <w:name w:val="明显引用 Char Char"/>
    <w:qFormat/>
    <w:uiPriority w:val="0"/>
    <w:rPr>
      <w:b/>
      <w:bCs/>
      <w:i/>
      <w:iCs/>
      <w:color w:val="4F81BD"/>
      <w:kern w:val="2"/>
      <w:sz w:val="21"/>
      <w:szCs w:val="22"/>
      <w:lang w:bidi="ar-SA"/>
    </w:rPr>
  </w:style>
  <w:style w:type="character" w:customStyle="1" w:styleId="308">
    <w:name w:val="页码1"/>
    <w:qFormat/>
    <w:uiPriority w:val="0"/>
    <w:rPr>
      <w:rFonts w:cs="Times New Roman"/>
    </w:rPr>
  </w:style>
  <w:style w:type="character" w:customStyle="1" w:styleId="309">
    <w:name w:val="标题 3 Char"/>
    <w:link w:val="2"/>
    <w:qFormat/>
    <w:uiPriority w:val="9"/>
    <w:rPr>
      <w:rFonts w:eastAsia="宋体"/>
      <w:b/>
      <w:bCs/>
      <w:kern w:val="2"/>
      <w:sz w:val="32"/>
      <w:szCs w:val="32"/>
      <w:lang w:val="en-US" w:eastAsia="zh-CN" w:bidi="ar-SA"/>
    </w:rPr>
  </w:style>
  <w:style w:type="character" w:customStyle="1" w:styleId="310">
    <w:name w:val="样式 标题 2 + Times New Roman 四号 非加粗 段前: 5 磅 段后: 0 磅 行距: 固定值 20... Char"/>
    <w:link w:val="155"/>
    <w:qFormat/>
    <w:locked/>
    <w:uiPriority w:val="0"/>
    <w:rPr>
      <w:rFonts w:eastAsia="黑体" w:cs="宋体"/>
      <w:kern w:val="2"/>
      <w:sz w:val="28"/>
    </w:rPr>
  </w:style>
  <w:style w:type="character" w:customStyle="1" w:styleId="311">
    <w:name w:val="Char Char Char"/>
    <w:qFormat/>
    <w:uiPriority w:val="0"/>
    <w:rPr>
      <w:rFonts w:ascii="宋体" w:hAnsi="Courier New" w:eastAsia="宋体"/>
      <w:kern w:val="2"/>
      <w:sz w:val="21"/>
      <w:lang w:val="en-US" w:eastAsia="zh-CN" w:bidi="ar-SA"/>
    </w:rPr>
  </w:style>
  <w:style w:type="character" w:customStyle="1" w:styleId="312">
    <w:name w:val="副标题 Char1"/>
    <w:qFormat/>
    <w:uiPriority w:val="0"/>
    <w:rPr>
      <w:rFonts w:ascii="Cambria" w:hAnsi="Cambria" w:cs="Times New Roman"/>
      <w:b/>
      <w:bCs/>
      <w:kern w:val="28"/>
      <w:sz w:val="32"/>
      <w:szCs w:val="32"/>
    </w:rPr>
  </w:style>
  <w:style w:type="character" w:customStyle="1" w:styleId="313">
    <w:name w:val="明显引用 Char Char Char"/>
    <w:link w:val="147"/>
    <w:qFormat/>
    <w:uiPriority w:val="0"/>
    <w:rPr>
      <w:b/>
      <w:bCs/>
      <w:i/>
      <w:iCs/>
      <w:color w:val="4F81BD"/>
      <w:kern w:val="2"/>
      <w:sz w:val="21"/>
      <w:szCs w:val="22"/>
    </w:rPr>
  </w:style>
  <w:style w:type="character" w:customStyle="1" w:styleId="314">
    <w:name w:val="批注引用1"/>
    <w:qFormat/>
    <w:uiPriority w:val="0"/>
    <w:rPr>
      <w:rFonts w:cs="Times New Roman"/>
      <w:sz w:val="21"/>
      <w:szCs w:val="21"/>
    </w:rPr>
  </w:style>
  <w:style w:type="character" w:customStyle="1" w:styleId="315">
    <w:name w:val="Char Char28"/>
    <w:qFormat/>
    <w:uiPriority w:val="0"/>
    <w:rPr>
      <w:rFonts w:ascii="Cambria" w:hAnsi="Cambria" w:eastAsia="宋体" w:cs="Times New Roman"/>
      <w:kern w:val="2"/>
      <w:sz w:val="24"/>
      <w:szCs w:val="24"/>
    </w:rPr>
  </w:style>
  <w:style w:type="character" w:customStyle="1" w:styleId="316">
    <w:name w:val="标题 9 Char"/>
    <w:link w:val="10"/>
    <w:qFormat/>
    <w:uiPriority w:val="0"/>
    <w:rPr>
      <w:rFonts w:ascii="Arial" w:hAnsi="Arial" w:eastAsia="黑体"/>
      <w:sz w:val="21"/>
      <w:szCs w:val="21"/>
    </w:rPr>
  </w:style>
  <w:style w:type="character" w:customStyle="1" w:styleId="317">
    <w:name w:val="引用 Char Char Char"/>
    <w:qFormat/>
    <w:uiPriority w:val="0"/>
    <w:rPr>
      <w:i/>
      <w:iCs/>
      <w:color w:val="000000"/>
      <w:kern w:val="2"/>
      <w:sz w:val="21"/>
      <w:szCs w:val="22"/>
      <w:lang w:bidi="ar-SA"/>
    </w:rPr>
  </w:style>
  <w:style w:type="character" w:customStyle="1" w:styleId="318">
    <w:name w:val="epoint-checkbox9"/>
    <w:qFormat/>
    <w:uiPriority w:val="0"/>
    <w:rPr>
      <w:rFonts w:ascii="Tahoma" w:hAnsi="Tahoma"/>
      <w:sz w:val="24"/>
      <w:szCs w:val="20"/>
    </w:rPr>
  </w:style>
  <w:style w:type="character" w:customStyle="1" w:styleId="319">
    <w:name w:val="正文文本 Char1"/>
    <w:qFormat/>
    <w:uiPriority w:val="0"/>
    <w:rPr>
      <w:kern w:val="2"/>
      <w:sz w:val="21"/>
      <w:szCs w:val="22"/>
    </w:rPr>
  </w:style>
  <w:style w:type="character" w:customStyle="1" w:styleId="320">
    <w:name w:val="文档结构图 Char Char"/>
    <w:link w:val="161"/>
    <w:qFormat/>
    <w:uiPriority w:val="0"/>
    <w:rPr>
      <w:szCs w:val="24"/>
      <w:shd w:val="clear" w:color="auto" w:fill="000080"/>
    </w:rPr>
  </w:style>
  <w:style w:type="character" w:customStyle="1" w:styleId="321">
    <w:name w:val="Char Char3"/>
    <w:qFormat/>
    <w:uiPriority w:val="0"/>
    <w:rPr>
      <w:kern w:val="2"/>
      <w:sz w:val="18"/>
      <w:szCs w:val="18"/>
      <w:lang w:bidi="ar-SA"/>
    </w:rPr>
  </w:style>
  <w:style w:type="character" w:customStyle="1" w:styleId="322">
    <w:name w:val="Char Char30"/>
    <w:qFormat/>
    <w:uiPriority w:val="0"/>
    <w:rPr>
      <w:rFonts w:ascii="Arial" w:hAnsi="Arial" w:eastAsia="黑体"/>
      <w:b/>
      <w:bCs/>
      <w:kern w:val="2"/>
      <w:sz w:val="28"/>
      <w:szCs w:val="24"/>
      <w:lang w:val="en-US" w:eastAsia="zh-CN" w:bidi="ar-SA"/>
    </w:rPr>
  </w:style>
  <w:style w:type="character" w:customStyle="1" w:styleId="323">
    <w:name w:val="批注框文本 Char1"/>
    <w:qFormat/>
    <w:uiPriority w:val="99"/>
    <w:rPr>
      <w:kern w:val="2"/>
      <w:sz w:val="18"/>
      <w:szCs w:val="18"/>
    </w:rPr>
  </w:style>
  <w:style w:type="character" w:customStyle="1" w:styleId="324">
    <w:name w:val="页眉 Char"/>
    <w:link w:val="40"/>
    <w:qFormat/>
    <w:uiPriority w:val="0"/>
    <w:rPr>
      <w:kern w:val="2"/>
      <w:sz w:val="18"/>
      <w:szCs w:val="18"/>
    </w:rPr>
  </w:style>
  <w:style w:type="character" w:customStyle="1" w:styleId="325">
    <w:name w:val="textcontents"/>
    <w:qFormat/>
    <w:uiPriority w:val="0"/>
    <w:rPr>
      <w:rFonts w:cs="Times New Roman"/>
    </w:rPr>
  </w:style>
  <w:style w:type="character" w:customStyle="1" w:styleId="326">
    <w:name w:val="文档结构图 Char1"/>
    <w:qFormat/>
    <w:uiPriority w:val="0"/>
    <w:rPr>
      <w:rFonts w:ascii="宋体"/>
      <w:kern w:val="2"/>
      <w:sz w:val="18"/>
      <w:szCs w:val="18"/>
    </w:rPr>
  </w:style>
  <w:style w:type="character" w:customStyle="1" w:styleId="327">
    <w:name w:val="批注主题 Char Char Char"/>
    <w:qFormat/>
    <w:uiPriority w:val="0"/>
    <w:rPr>
      <w:rFonts w:ascii="宋体" w:eastAsia="宋体"/>
      <w:b/>
      <w:bCs/>
      <w:kern w:val="2"/>
      <w:sz w:val="28"/>
      <w:szCs w:val="22"/>
      <w:lang w:val="en-US" w:eastAsia="zh-CN" w:bidi="ar-SA"/>
    </w:rPr>
  </w:style>
  <w:style w:type="character" w:customStyle="1" w:styleId="328">
    <w:name w:val="批注主题 Char1"/>
    <w:qFormat/>
    <w:uiPriority w:val="99"/>
    <w:rPr>
      <w:b/>
      <w:bCs/>
      <w:kern w:val="2"/>
      <w:sz w:val="21"/>
      <w:szCs w:val="22"/>
    </w:rPr>
  </w:style>
  <w:style w:type="character" w:customStyle="1" w:styleId="329">
    <w:name w:val="Char Char21"/>
    <w:qFormat/>
    <w:uiPriority w:val="0"/>
    <w:rPr>
      <w:rFonts w:ascii="Cambria" w:hAnsi="Cambria" w:cs="Times New Roman"/>
      <w:b/>
      <w:bCs/>
      <w:kern w:val="28"/>
      <w:sz w:val="32"/>
      <w:szCs w:val="32"/>
    </w:rPr>
  </w:style>
  <w:style w:type="character" w:customStyle="1" w:styleId="330">
    <w:name w:val="font31"/>
    <w:qFormat/>
    <w:uiPriority w:val="0"/>
    <w:rPr>
      <w:rFonts w:hint="eastAsia" w:ascii="微软雅黑" w:hAnsi="微软雅黑" w:eastAsia="微软雅黑" w:cs="微软雅黑"/>
      <w:color w:val="000000"/>
      <w:sz w:val="24"/>
      <w:szCs w:val="24"/>
      <w:u w:val="none"/>
    </w:rPr>
  </w:style>
  <w:style w:type="character" w:customStyle="1" w:styleId="331">
    <w:name w:val="正文缩进 Char Char"/>
    <w:qFormat/>
    <w:uiPriority w:val="0"/>
    <w:rPr>
      <w:rFonts w:eastAsia="宋体"/>
      <w:kern w:val="2"/>
      <w:sz w:val="21"/>
      <w:lang w:val="en-US" w:eastAsia="zh-CN" w:bidi="ar-SA"/>
    </w:rPr>
  </w:style>
  <w:style w:type="character" w:customStyle="1" w:styleId="332">
    <w:name w:val="标题 1 字符"/>
    <w:qFormat/>
    <w:uiPriority w:val="0"/>
    <w:rPr>
      <w:rFonts w:ascii="黑体" w:hAnsi="宋体" w:eastAsia="黑体"/>
      <w:b/>
      <w:kern w:val="44"/>
      <w:sz w:val="44"/>
      <w:szCs w:val="44"/>
      <w:lang w:val="en-US" w:eastAsia="zh-CN" w:bidi="ar-SA"/>
    </w:rPr>
  </w:style>
  <w:style w:type="character" w:customStyle="1" w:styleId="333">
    <w:name w:val="Char Char Char3"/>
    <w:qFormat/>
    <w:uiPriority w:val="0"/>
    <w:rPr>
      <w:rFonts w:ascii="宋体" w:hAnsi="Courier New" w:eastAsia="宋体"/>
      <w:kern w:val="2"/>
      <w:sz w:val="21"/>
      <w:lang w:val="en-US" w:eastAsia="zh-CN" w:bidi="ar-SA"/>
    </w:rPr>
  </w:style>
  <w:style w:type="character" w:customStyle="1" w:styleId="334">
    <w:name w:val="Char Char101"/>
    <w:qFormat/>
    <w:uiPriority w:val="0"/>
    <w:rPr>
      <w:rFonts w:eastAsia="宋体"/>
      <w:kern w:val="2"/>
      <w:sz w:val="21"/>
      <w:lang w:val="en-US" w:eastAsia="zh-CN" w:bidi="ar-SA"/>
    </w:rPr>
  </w:style>
  <w:style w:type="character" w:customStyle="1" w:styleId="335">
    <w:name w:val="Char Char132"/>
    <w:qFormat/>
    <w:uiPriority w:val="0"/>
    <w:rPr>
      <w:rFonts w:eastAsia="宋体"/>
      <w:kern w:val="2"/>
      <w:sz w:val="21"/>
      <w:lang w:val="en-US" w:eastAsia="zh-CN"/>
    </w:rPr>
  </w:style>
  <w:style w:type="character" w:customStyle="1" w:styleId="336">
    <w:name w:val="Char Char92"/>
    <w:qFormat/>
    <w:uiPriority w:val="0"/>
    <w:rPr>
      <w:rFonts w:ascii="宋体" w:hAnsi="Courier New" w:eastAsia="宋体" w:cs="Courier New"/>
      <w:kern w:val="2"/>
      <w:sz w:val="21"/>
      <w:szCs w:val="21"/>
      <w:lang w:val="en-US" w:eastAsia="zh-CN" w:bidi="ar-SA"/>
    </w:rPr>
  </w:style>
  <w:style w:type="character" w:customStyle="1" w:styleId="337">
    <w:name w:val="Char Char121"/>
    <w:qFormat/>
    <w:uiPriority w:val="0"/>
    <w:rPr>
      <w:rFonts w:eastAsia="宋体"/>
      <w:kern w:val="2"/>
      <w:sz w:val="21"/>
      <w:lang w:val="en-US" w:eastAsia="zh-CN"/>
    </w:rPr>
  </w:style>
  <w:style w:type="character" w:customStyle="1" w:styleId="338">
    <w:name w:val="Char Char41"/>
    <w:qFormat/>
    <w:uiPriority w:val="0"/>
    <w:rPr>
      <w:rFonts w:eastAsia="宋体"/>
      <w:kern w:val="2"/>
      <w:sz w:val="21"/>
      <w:lang w:val="en-US" w:eastAsia="zh-CN" w:bidi="ar-SA"/>
    </w:rPr>
  </w:style>
  <w:style w:type="character" w:customStyle="1" w:styleId="339">
    <w:name w:val="图 Char"/>
    <w:link w:val="101"/>
    <w:qFormat/>
    <w:uiPriority w:val="0"/>
    <w:rPr>
      <w:rFonts w:ascii="Times New Roman" w:hAnsi="Times New Roman" w:cs="Times New Roman"/>
      <w:snapToGrid w:val="0"/>
      <w:spacing w:val="20"/>
      <w:sz w:val="24"/>
    </w:rPr>
  </w:style>
  <w:style w:type="character" w:customStyle="1" w:styleId="340">
    <w:name w:val="文字 Char Char"/>
    <w:link w:val="341"/>
    <w:qFormat/>
    <w:uiPriority w:val="0"/>
    <w:rPr>
      <w:rFonts w:ascii="宋体" w:hAnsi="宋体"/>
      <w:kern w:val="2"/>
      <w:sz w:val="28"/>
    </w:rPr>
  </w:style>
  <w:style w:type="paragraph" w:customStyle="1" w:styleId="341">
    <w:name w:val="文字"/>
    <w:basedOn w:val="1"/>
    <w:link w:val="340"/>
    <w:qFormat/>
    <w:uiPriority w:val="0"/>
    <w:pPr>
      <w:tabs>
        <w:tab w:val="left" w:pos="8520"/>
      </w:tabs>
      <w:spacing w:line="312" w:lineRule="auto"/>
      <w:ind w:right="-210" w:firstLine="556"/>
    </w:pPr>
    <w:rPr>
      <w:rFonts w:ascii="宋体" w:hAnsi="宋体" w:cs="宋体"/>
      <w:sz w:val="28"/>
      <w:szCs w:val="20"/>
    </w:rPr>
  </w:style>
  <w:style w:type="character" w:customStyle="1" w:styleId="342">
    <w:name w:val="Char Char61"/>
    <w:qFormat/>
    <w:uiPriority w:val="0"/>
    <w:rPr>
      <w:rFonts w:eastAsia="宋体"/>
      <w:kern w:val="2"/>
      <w:sz w:val="21"/>
      <w:lang w:val="en-US" w:eastAsia="zh-CN" w:bidi="ar-SA"/>
    </w:rPr>
  </w:style>
  <w:style w:type="paragraph" w:customStyle="1" w:styleId="343">
    <w:name w:val="_Style 17"/>
    <w:basedOn w:val="1"/>
    <w:qFormat/>
    <w:uiPriority w:val="0"/>
    <w:pPr>
      <w:widowControl/>
      <w:spacing w:after="160" w:line="240" w:lineRule="exact"/>
      <w:jc w:val="left"/>
    </w:pPr>
    <w:rPr>
      <w:szCs w:val="20"/>
    </w:rPr>
  </w:style>
  <w:style w:type="paragraph" w:customStyle="1" w:styleId="344">
    <w:name w:val="Char Char Char Char Char Char Char Char Char Char1"/>
    <w:basedOn w:val="1"/>
    <w:qFormat/>
    <w:uiPriority w:val="0"/>
    <w:pPr>
      <w:widowControl/>
      <w:spacing w:before="100" w:beforeAutospacing="1" w:after="100" w:afterAutospacing="1" w:line="330" w:lineRule="atLeast"/>
      <w:ind w:left="360"/>
      <w:jc w:val="left"/>
    </w:pPr>
    <w:rPr>
      <w:szCs w:val="20"/>
    </w:rPr>
  </w:style>
  <w:style w:type="paragraph" w:customStyle="1" w:styleId="345">
    <w:name w:val="Char Char16 Char Char Char Char"/>
    <w:basedOn w:val="1"/>
    <w:qFormat/>
    <w:uiPriority w:val="0"/>
    <w:pPr>
      <w:widowControl/>
      <w:spacing w:after="160" w:line="240" w:lineRule="exact"/>
      <w:jc w:val="left"/>
    </w:pPr>
    <w:rPr>
      <w:szCs w:val="20"/>
    </w:rPr>
  </w:style>
  <w:style w:type="paragraph" w:customStyle="1" w:styleId="346">
    <w:name w:val="样式3"/>
    <w:basedOn w:val="1"/>
    <w:next w:val="1"/>
    <w:qFormat/>
    <w:uiPriority w:val="0"/>
  </w:style>
  <w:style w:type="paragraph" w:customStyle="1" w:styleId="347">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48">
    <w:name w:val="Char Char152"/>
    <w:basedOn w:val="1"/>
    <w:qFormat/>
    <w:uiPriority w:val="0"/>
    <w:pPr>
      <w:widowControl/>
      <w:spacing w:after="160" w:line="240" w:lineRule="exact"/>
      <w:jc w:val="left"/>
    </w:pPr>
  </w:style>
  <w:style w:type="paragraph" w:customStyle="1" w:styleId="349">
    <w:name w:val="Char Char2 Char2"/>
    <w:basedOn w:val="1"/>
    <w:qFormat/>
    <w:uiPriority w:val="0"/>
    <w:rPr>
      <w:rFonts w:ascii="宋体" w:hAnsi="宋体"/>
      <w:b/>
      <w:sz w:val="28"/>
      <w:szCs w:val="28"/>
    </w:rPr>
  </w:style>
  <w:style w:type="paragraph" w:customStyle="1" w:styleId="35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1">
    <w:name w:val="页脚 New New New"/>
    <w:basedOn w:val="1"/>
    <w:qFormat/>
    <w:uiPriority w:val="0"/>
    <w:pPr>
      <w:pBdr>
        <w:top w:val="single" w:color="auto" w:sz="6" w:space="4"/>
      </w:pBdr>
      <w:tabs>
        <w:tab w:val="center" w:pos="3887"/>
      </w:tabs>
      <w:snapToGrid w:val="0"/>
      <w:ind w:right="360"/>
    </w:pPr>
    <w:rPr>
      <w:sz w:val="18"/>
      <w:szCs w:val="18"/>
    </w:rPr>
  </w:style>
  <w:style w:type="paragraph" w:customStyle="1" w:styleId="352">
    <w:name w:val="正文缩进2格"/>
    <w:basedOn w:val="1"/>
    <w:link w:val="613"/>
    <w:qFormat/>
    <w:uiPriority w:val="0"/>
    <w:pPr>
      <w:spacing w:line="600" w:lineRule="exact"/>
      <w:ind w:firstLine="639" w:firstLineChars="206"/>
    </w:pPr>
    <w:rPr>
      <w:rFonts w:ascii="仿宋_GB2312" w:hAnsi="宋体" w:eastAsia="仿宋_GB2312"/>
      <w:sz w:val="31"/>
      <w:szCs w:val="20"/>
    </w:rPr>
  </w:style>
  <w:style w:type="paragraph" w:customStyle="1" w:styleId="353">
    <w:name w:val="样式2"/>
    <w:basedOn w:val="1"/>
    <w:next w:val="1"/>
    <w:qFormat/>
    <w:uiPriority w:val="0"/>
  </w:style>
  <w:style w:type="paragraph" w:customStyle="1" w:styleId="354">
    <w:name w:val="列出段落2"/>
    <w:basedOn w:val="1"/>
    <w:qFormat/>
    <w:uiPriority w:val="99"/>
    <w:pPr>
      <w:ind w:firstLine="420" w:firstLineChars="200"/>
    </w:pPr>
  </w:style>
  <w:style w:type="paragraph" w:customStyle="1" w:styleId="355">
    <w:name w:val="Char Char112"/>
    <w:basedOn w:val="1"/>
    <w:qFormat/>
    <w:uiPriority w:val="0"/>
    <w:pPr>
      <w:widowControl/>
      <w:spacing w:after="160" w:line="240" w:lineRule="exact"/>
      <w:jc w:val="left"/>
    </w:pPr>
    <w:rPr>
      <w:rFonts w:ascii="Verdana" w:hAnsi="Verdana"/>
      <w:kern w:val="0"/>
      <w:sz w:val="20"/>
      <w:szCs w:val="20"/>
      <w:lang w:eastAsia="en-US"/>
    </w:rPr>
  </w:style>
  <w:style w:type="paragraph" w:customStyle="1" w:styleId="356">
    <w:name w:val="纯文本1"/>
    <w:basedOn w:val="1"/>
    <w:qFormat/>
    <w:uiPriority w:val="0"/>
    <w:rPr>
      <w:rFonts w:ascii="宋体" w:hAnsi="Courier New"/>
      <w:szCs w:val="21"/>
    </w:rPr>
  </w:style>
  <w:style w:type="paragraph" w:customStyle="1" w:styleId="357">
    <w:name w:val="Revision"/>
    <w:qFormat/>
    <w:uiPriority w:val="0"/>
    <w:rPr>
      <w:rFonts w:ascii="Times New Roman" w:hAnsi="Times New Roman" w:eastAsia="宋体" w:cs="Times New Roman"/>
      <w:kern w:val="2"/>
      <w:sz w:val="21"/>
      <w:szCs w:val="24"/>
      <w:lang w:val="en-US" w:eastAsia="zh-CN" w:bidi="ar-SA"/>
    </w:rPr>
  </w:style>
  <w:style w:type="paragraph" w:customStyle="1" w:styleId="358">
    <w:name w:val="方案正文"/>
    <w:basedOn w:val="1"/>
    <w:qFormat/>
    <w:uiPriority w:val="0"/>
    <w:pPr>
      <w:tabs>
        <w:tab w:val="left" w:pos="840"/>
      </w:tabs>
      <w:adjustRightInd w:val="0"/>
      <w:snapToGrid w:val="0"/>
      <w:spacing w:before="120" w:line="360" w:lineRule="auto"/>
    </w:pPr>
    <w:rPr>
      <w:rFonts w:ascii="宋体" w:hAnsi="宋体"/>
      <w:sz w:val="24"/>
    </w:rPr>
  </w:style>
  <w:style w:type="paragraph" w:customStyle="1" w:styleId="3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60">
    <w:name w:val="样式1"/>
    <w:basedOn w:val="1"/>
    <w:next w:val="1"/>
    <w:qFormat/>
    <w:uiPriority w:val="0"/>
  </w:style>
  <w:style w:type="paragraph" w:customStyle="1" w:styleId="361">
    <w:name w:val="大纲正文"/>
    <w:basedOn w:val="1"/>
    <w:qFormat/>
    <w:uiPriority w:val="0"/>
    <w:pPr>
      <w:spacing w:line="360" w:lineRule="auto"/>
      <w:ind w:firstLine="560" w:firstLineChars="200"/>
    </w:pPr>
    <w:rPr>
      <w:rFonts w:eastAsia="仿宋_GB2312"/>
      <w:bCs/>
      <w:snapToGrid w:val="0"/>
      <w:sz w:val="28"/>
      <w:szCs w:val="30"/>
    </w:rPr>
  </w:style>
  <w:style w:type="paragraph" w:customStyle="1" w:styleId="362">
    <w:name w:val="Char Char15 Char Char Char Char1"/>
    <w:basedOn w:val="1"/>
    <w:qFormat/>
    <w:uiPriority w:val="0"/>
    <w:pPr>
      <w:widowControl/>
      <w:snapToGrid w:val="0"/>
      <w:spacing w:after="160" w:line="360" w:lineRule="auto"/>
      <w:jc w:val="left"/>
    </w:pPr>
    <w:rPr>
      <w:szCs w:val="20"/>
    </w:rPr>
  </w:style>
  <w:style w:type="paragraph" w:customStyle="1" w:styleId="363">
    <w:name w:val="Char3"/>
    <w:basedOn w:val="1"/>
    <w:link w:val="643"/>
    <w:qFormat/>
    <w:uiPriority w:val="0"/>
    <w:pPr>
      <w:widowControl/>
      <w:spacing w:after="160" w:line="240" w:lineRule="exact"/>
      <w:jc w:val="left"/>
    </w:pPr>
    <w:rPr>
      <w:rFonts w:ascii="Verdana" w:hAnsi="Verdana"/>
      <w:kern w:val="0"/>
      <w:sz w:val="20"/>
      <w:szCs w:val="20"/>
      <w:lang w:eastAsia="en-US"/>
    </w:rPr>
  </w:style>
  <w:style w:type="paragraph" w:customStyle="1" w:styleId="364">
    <w:name w:val="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5">
    <w:name w:val="页脚 New New"/>
    <w:basedOn w:val="1"/>
    <w:qFormat/>
    <w:uiPriority w:val="0"/>
    <w:pPr>
      <w:pBdr>
        <w:top w:val="single" w:color="auto" w:sz="6" w:space="4"/>
      </w:pBdr>
      <w:tabs>
        <w:tab w:val="center" w:pos="3887"/>
      </w:tabs>
      <w:snapToGrid w:val="0"/>
      <w:ind w:right="360"/>
    </w:pPr>
    <w:rPr>
      <w:sz w:val="18"/>
      <w:szCs w:val="18"/>
    </w:rPr>
  </w:style>
  <w:style w:type="paragraph" w:customStyle="1" w:styleId="366">
    <w:name w:val="Char Char14 Char Char1"/>
    <w:basedOn w:val="1"/>
    <w:qFormat/>
    <w:uiPriority w:val="0"/>
    <w:pPr>
      <w:widowControl/>
      <w:snapToGrid w:val="0"/>
      <w:spacing w:after="160" w:line="360" w:lineRule="auto"/>
      <w:jc w:val="left"/>
    </w:pPr>
    <w:rPr>
      <w:kern w:val="0"/>
      <w:szCs w:val="20"/>
    </w:rPr>
  </w:style>
  <w:style w:type="paragraph" w:customStyle="1" w:styleId="367">
    <w:name w:val="_Style 2"/>
    <w:qFormat/>
    <w:uiPriority w:val="0"/>
    <w:rPr>
      <w:rFonts w:ascii="Calibri" w:hAnsi="Calibri" w:eastAsia="宋体" w:cs="Times New Roman"/>
      <w:sz w:val="22"/>
      <w:szCs w:val="22"/>
      <w:lang w:val="en-US" w:eastAsia="en-US" w:bidi="ar-SA"/>
    </w:rPr>
  </w:style>
  <w:style w:type="paragraph" w:customStyle="1" w:styleId="368">
    <w:name w:val="Char12"/>
    <w:basedOn w:val="1"/>
    <w:qFormat/>
    <w:uiPriority w:val="0"/>
    <w:pPr>
      <w:widowControl/>
      <w:spacing w:after="160" w:line="240" w:lineRule="exact"/>
      <w:jc w:val="left"/>
    </w:pPr>
    <w:rPr>
      <w:szCs w:val="20"/>
    </w:rPr>
  </w:style>
  <w:style w:type="paragraph" w:customStyle="1" w:styleId="369">
    <w:name w:val="标准正文"/>
    <w:basedOn w:val="1"/>
    <w:qFormat/>
    <w:uiPriority w:val="0"/>
    <w:pPr>
      <w:spacing w:line="360" w:lineRule="auto"/>
      <w:ind w:firstLine="200" w:firstLineChars="200"/>
    </w:pPr>
    <w:rPr>
      <w:rFonts w:ascii="Calibri" w:hAnsi="Calibri"/>
    </w:rPr>
  </w:style>
  <w:style w:type="paragraph" w:customStyle="1" w:styleId="370">
    <w:name w:val="Char41"/>
    <w:basedOn w:val="1"/>
    <w:qFormat/>
    <w:uiPriority w:val="0"/>
    <w:rPr>
      <w:sz w:val="32"/>
      <w:szCs w:val="32"/>
    </w:rPr>
  </w:style>
  <w:style w:type="paragraph" w:customStyle="1" w:styleId="37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72">
    <w:name w:val="列出段落11"/>
    <w:basedOn w:val="1"/>
    <w:qFormat/>
    <w:uiPriority w:val="0"/>
    <w:pPr>
      <w:ind w:firstLine="420" w:firstLineChars="200"/>
    </w:pPr>
    <w:rPr>
      <w:rFonts w:ascii="Calibri" w:hAnsi="Calibri"/>
      <w:szCs w:val="21"/>
    </w:rPr>
  </w:style>
  <w:style w:type="paragraph" w:customStyle="1" w:styleId="373">
    <w:name w:val="无间隔1"/>
    <w:qFormat/>
    <w:uiPriority w:val="0"/>
    <w:rPr>
      <w:rFonts w:ascii="Calibri" w:hAnsi="Calibri" w:eastAsia="宋体" w:cs="Times New Roman"/>
      <w:sz w:val="22"/>
      <w:szCs w:val="22"/>
      <w:lang w:val="en-US" w:eastAsia="en-US" w:bidi="ar-SA"/>
    </w:rPr>
  </w:style>
  <w:style w:type="paragraph" w:customStyle="1" w:styleId="374">
    <w:name w:val="Char Char5 Char Char Char Char1"/>
    <w:basedOn w:val="1"/>
    <w:qFormat/>
    <w:uiPriority w:val="0"/>
    <w:rPr>
      <w:rFonts w:ascii="Tahoma" w:hAnsi="Tahoma"/>
      <w:sz w:val="24"/>
      <w:szCs w:val="20"/>
    </w:rPr>
  </w:style>
  <w:style w:type="paragraph" w:customStyle="1" w:styleId="375">
    <w:name w:val="Char Char Char Char Char Char Char1"/>
    <w:basedOn w:val="1"/>
    <w:qFormat/>
    <w:uiPriority w:val="0"/>
    <w:pPr>
      <w:tabs>
        <w:tab w:val="left" w:pos="425"/>
      </w:tabs>
      <w:ind w:left="425" w:hanging="425"/>
    </w:pPr>
    <w:rPr>
      <w:rFonts w:eastAsia="仿宋_GB2312"/>
      <w:kern w:val="24"/>
      <w:sz w:val="24"/>
    </w:rPr>
  </w:style>
  <w:style w:type="table" w:customStyle="1" w:styleId="376">
    <w:name w:val="网格型1"/>
    <w:basedOn w:val="58"/>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7">
    <w:name w:val="网格型11"/>
    <w:basedOn w:val="5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8">
    <w:name w:val="列出段落1"/>
    <w:basedOn w:val="1"/>
    <w:link w:val="379"/>
    <w:qFormat/>
    <w:uiPriority w:val="0"/>
    <w:pPr>
      <w:ind w:firstLine="420" w:firstLineChars="200"/>
    </w:pPr>
  </w:style>
  <w:style w:type="character" w:customStyle="1" w:styleId="379">
    <w:name w:val="列出段落 Char"/>
    <w:link w:val="378"/>
    <w:qFormat/>
    <w:uiPriority w:val="0"/>
    <w:rPr>
      <w:rFonts w:ascii="Times New Roman" w:hAnsi="Times New Roman" w:cs="Times New Roman"/>
      <w:kern w:val="2"/>
      <w:sz w:val="21"/>
      <w:szCs w:val="24"/>
    </w:rPr>
  </w:style>
  <w:style w:type="character" w:customStyle="1" w:styleId="380">
    <w:name w:val="表正文 Char1"/>
    <w:qFormat/>
    <w:locked/>
    <w:uiPriority w:val="0"/>
    <w:rPr>
      <w:kern w:val="2"/>
      <w:sz w:val="21"/>
    </w:rPr>
  </w:style>
  <w:style w:type="character" w:customStyle="1" w:styleId="381">
    <w:name w:val="纯文本 字符"/>
    <w:qFormat/>
    <w:uiPriority w:val="0"/>
    <w:rPr>
      <w:rFonts w:ascii="宋体" w:hAnsi="Courier New" w:cs="Courier New"/>
      <w:kern w:val="2"/>
      <w:sz w:val="21"/>
      <w:szCs w:val="21"/>
    </w:rPr>
  </w:style>
  <w:style w:type="paragraph" w:customStyle="1" w:styleId="382">
    <w:name w:val="正文_0_1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83">
    <w:name w:val="Normal_9"/>
    <w:qFormat/>
    <w:uiPriority w:val="0"/>
    <w:rPr>
      <w:rFonts w:ascii="黑体" w:hAnsi="黑体" w:eastAsia="黑体" w:cs="黑体"/>
      <w:b/>
      <w:sz w:val="32"/>
      <w:szCs w:val="24"/>
      <w:lang w:val="en-US" w:eastAsia="zh-CN" w:bidi="ar-SA"/>
    </w:rPr>
  </w:style>
  <w:style w:type="paragraph" w:customStyle="1" w:styleId="384">
    <w:name w:val="Normal_8"/>
    <w:qFormat/>
    <w:uiPriority w:val="0"/>
    <w:rPr>
      <w:rFonts w:ascii="黑体" w:hAnsi="黑体" w:eastAsia="黑体" w:cs="Times New Roman"/>
      <w:b/>
      <w:sz w:val="32"/>
      <w:szCs w:val="24"/>
      <w:lang w:val="en-US" w:eastAsia="zh-CN" w:bidi="ar-SA"/>
    </w:rPr>
  </w:style>
  <w:style w:type="paragraph" w:customStyle="1" w:styleId="385">
    <w:name w:val="正文_27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86">
    <w:name w:val="正文_9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7">
    <w:name w:val="Normal_5_0"/>
    <w:qFormat/>
    <w:uiPriority w:val="0"/>
    <w:rPr>
      <w:rFonts w:ascii="黑体" w:hAnsi="黑体" w:eastAsia="黑体" w:cs="黑体"/>
      <w:b/>
      <w:sz w:val="32"/>
      <w:szCs w:val="24"/>
      <w:lang w:val="en-US" w:eastAsia="zh-CN" w:bidi="ar-SA"/>
    </w:rPr>
  </w:style>
  <w:style w:type="paragraph" w:customStyle="1" w:styleId="388">
    <w:name w:val="正文_5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9">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正文_9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2">
    <w:name w:val="正文_18"/>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93">
    <w:name w:val="正文_1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94">
    <w:name w:val="正文_3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395">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6">
    <w:name w:val="Normal_16"/>
    <w:qFormat/>
    <w:uiPriority w:val="0"/>
    <w:rPr>
      <w:rFonts w:ascii="黑体" w:hAnsi="黑体" w:eastAsia="黑体" w:cs="黑体"/>
      <w:b/>
      <w:sz w:val="32"/>
      <w:szCs w:val="24"/>
      <w:lang w:val="en-US" w:eastAsia="zh-CN" w:bidi="ar-SA"/>
    </w:rPr>
  </w:style>
  <w:style w:type="paragraph" w:customStyle="1" w:styleId="397">
    <w:name w:val="正文_17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8">
    <w:name w:val="Normal_21"/>
    <w:qFormat/>
    <w:uiPriority w:val="0"/>
    <w:rPr>
      <w:rFonts w:ascii="黑体" w:hAnsi="黑体" w:eastAsia="黑体" w:cs="Times New Roman"/>
      <w:b/>
      <w:sz w:val="32"/>
      <w:szCs w:val="24"/>
      <w:lang w:val="en-US" w:eastAsia="zh-CN" w:bidi="ar-SA"/>
    </w:rPr>
  </w:style>
  <w:style w:type="paragraph" w:customStyle="1" w:styleId="39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0">
    <w:name w:val="Normal_7"/>
    <w:qFormat/>
    <w:uiPriority w:val="0"/>
    <w:rPr>
      <w:rFonts w:ascii="黑体" w:hAnsi="黑体" w:eastAsia="黑体" w:cs="Times New Roman"/>
      <w:b/>
      <w:sz w:val="32"/>
      <w:szCs w:val="24"/>
      <w:lang w:val="en-US" w:eastAsia="zh-CN" w:bidi="ar-SA"/>
    </w:rPr>
  </w:style>
  <w:style w:type="paragraph" w:customStyle="1" w:styleId="401">
    <w:name w:val="正文_7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2">
    <w:name w:val="正文_2_1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0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4">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5">
    <w:name w:val="Normal_31"/>
    <w:qFormat/>
    <w:uiPriority w:val="0"/>
    <w:rPr>
      <w:rFonts w:ascii="Calibri" w:hAnsi="Calibri" w:eastAsia="Times New Roman" w:cs="Times New Roman"/>
      <w:sz w:val="24"/>
      <w:szCs w:val="24"/>
      <w:lang w:val="en-US" w:eastAsia="zh-CN" w:bidi="ar-SA"/>
    </w:rPr>
  </w:style>
  <w:style w:type="paragraph" w:customStyle="1" w:styleId="406">
    <w:name w:val="Normal_36_0"/>
    <w:qFormat/>
    <w:uiPriority w:val="0"/>
    <w:rPr>
      <w:rFonts w:ascii="Calibri" w:hAnsi="Calibri" w:eastAsia="Times New Roman" w:cs="Times New Roman"/>
      <w:sz w:val="24"/>
      <w:szCs w:val="24"/>
      <w:lang w:val="en-US" w:eastAsia="zh-CN" w:bidi="ar-SA"/>
    </w:rPr>
  </w:style>
  <w:style w:type="paragraph" w:customStyle="1" w:styleId="407">
    <w:name w:val="正文_2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8">
    <w:name w:val="正文_23"/>
    <w:qFormat/>
    <w:uiPriority w:val="0"/>
    <w:pPr>
      <w:spacing w:after="200" w:line="276" w:lineRule="auto"/>
    </w:pPr>
    <w:rPr>
      <w:rFonts w:ascii="Calibri" w:hAnsi="Calibri" w:eastAsia="宋体" w:cs="Times New Roman"/>
      <w:sz w:val="22"/>
      <w:szCs w:val="22"/>
      <w:lang w:val="en-US" w:eastAsia="zh-CN" w:bidi="ar-SA"/>
    </w:rPr>
  </w:style>
  <w:style w:type="paragraph" w:customStyle="1" w:styleId="409">
    <w:name w:val="正文_19"/>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0">
    <w:name w:val="正文_8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2">
    <w:name w:val="正文_24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3">
    <w:name w:val="正文_1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4">
    <w:name w:val="正文_2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5">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6">
    <w:name w:val="正文_24"/>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8">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9">
    <w:name w:val="正文_5"/>
    <w:qFormat/>
    <w:uiPriority w:val="0"/>
    <w:pPr>
      <w:widowControl w:val="0"/>
      <w:jc w:val="both"/>
    </w:pPr>
    <w:rPr>
      <w:rFonts w:ascii="Calibri" w:hAnsi="Calibri" w:eastAsia="宋体" w:cs="Times New Roman"/>
      <w:kern w:val="2"/>
      <w:sz w:val="21"/>
      <w:lang w:val="en-US" w:eastAsia="zh-CN" w:bidi="ar-SA"/>
    </w:rPr>
  </w:style>
  <w:style w:type="paragraph" w:customStyle="1" w:styleId="420">
    <w:name w:val="正文_15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1">
    <w:name w:val="正文_2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22">
    <w:name w:val="正文_1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23">
    <w:name w:val="标题6"/>
    <w:basedOn w:val="1"/>
    <w:link w:val="424"/>
    <w:qFormat/>
    <w:uiPriority w:val="0"/>
    <w:pPr>
      <w:keepNext/>
      <w:keepLines/>
      <w:spacing w:line="400" w:lineRule="exact"/>
      <w:jc w:val="center"/>
      <w:outlineLvl w:val="2"/>
    </w:pPr>
    <w:rPr>
      <w:rFonts w:ascii="宋体" w:hAnsi="宋体" w:eastAsia="黑体" w:cs="宋体"/>
      <w:sz w:val="32"/>
      <w:szCs w:val="32"/>
    </w:rPr>
  </w:style>
  <w:style w:type="character" w:customStyle="1" w:styleId="424">
    <w:name w:val="标题6 Char"/>
    <w:link w:val="423"/>
    <w:qFormat/>
    <w:uiPriority w:val="0"/>
    <w:rPr>
      <w:rFonts w:ascii="宋体" w:hAnsi="宋体" w:eastAsia="黑体"/>
      <w:kern w:val="2"/>
      <w:sz w:val="32"/>
      <w:szCs w:val="32"/>
    </w:rPr>
  </w:style>
  <w:style w:type="paragraph" w:customStyle="1" w:styleId="425">
    <w:name w:val="Normal_9_0"/>
    <w:qFormat/>
    <w:uiPriority w:val="0"/>
    <w:rPr>
      <w:rFonts w:ascii="黑体" w:hAnsi="黑体" w:eastAsia="黑体" w:cs="Times New Roman"/>
      <w:b/>
      <w:sz w:val="32"/>
      <w:szCs w:val="24"/>
      <w:lang w:val="en-US" w:eastAsia="zh-CN" w:bidi="ar-SA"/>
    </w:rPr>
  </w:style>
  <w:style w:type="paragraph" w:customStyle="1" w:styleId="426">
    <w:name w:val="正文_8_1_0"/>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27">
    <w:name w:val="Normal_10"/>
    <w:qFormat/>
    <w:uiPriority w:val="0"/>
    <w:rPr>
      <w:rFonts w:ascii="黑体" w:hAnsi="黑体" w:eastAsia="黑体" w:cs="Times New Roman"/>
      <w:b/>
      <w:sz w:val="32"/>
      <w:szCs w:val="24"/>
      <w:lang w:val="en-US" w:eastAsia="zh-CN" w:bidi="ar-SA"/>
    </w:rPr>
  </w:style>
  <w:style w:type="paragraph" w:customStyle="1" w:styleId="428">
    <w:name w:val="正文_17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29">
    <w:name w:val="Normal_5"/>
    <w:qFormat/>
    <w:uiPriority w:val="0"/>
    <w:rPr>
      <w:rFonts w:ascii="黑体" w:hAnsi="黑体" w:eastAsia="黑体" w:cs="黑体"/>
      <w:b/>
      <w:sz w:val="32"/>
      <w:szCs w:val="24"/>
      <w:lang w:val="en-US" w:eastAsia="zh-CN" w:bidi="ar-SA"/>
    </w:rPr>
  </w:style>
  <w:style w:type="paragraph" w:customStyle="1" w:styleId="430">
    <w:name w:val="Normal_12_0"/>
    <w:qFormat/>
    <w:uiPriority w:val="0"/>
    <w:rPr>
      <w:rFonts w:ascii="黑体" w:hAnsi="黑体" w:eastAsia="黑体" w:cs="Times New Roman"/>
      <w:b/>
      <w:sz w:val="32"/>
      <w:szCs w:val="24"/>
      <w:lang w:val="en-US" w:eastAsia="zh-CN" w:bidi="ar-SA"/>
    </w:rPr>
  </w:style>
  <w:style w:type="paragraph" w:customStyle="1" w:styleId="431">
    <w:name w:val="列出段落_1"/>
    <w:basedOn w:val="97"/>
    <w:qFormat/>
    <w:uiPriority w:val="34"/>
    <w:pPr>
      <w:ind w:firstLine="420" w:firstLineChars="200"/>
    </w:pPr>
    <w:rPr>
      <w:rFonts w:ascii="Calibri" w:hAnsi="Calibri"/>
      <w:szCs w:val="22"/>
    </w:rPr>
  </w:style>
  <w:style w:type="paragraph" w:customStyle="1" w:styleId="432">
    <w:name w:val="正文_4_5"/>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33">
    <w:name w:val="正文_20_2"/>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34">
    <w:name w:val="Normal_27"/>
    <w:qFormat/>
    <w:uiPriority w:val="0"/>
    <w:rPr>
      <w:rFonts w:ascii="黑体" w:hAnsi="黑体" w:eastAsia="黑体" w:cs="Times New Roman"/>
      <w:b/>
      <w:sz w:val="32"/>
      <w:szCs w:val="24"/>
      <w:lang w:val="en-US" w:eastAsia="zh-CN" w:bidi="ar-SA"/>
    </w:rPr>
  </w:style>
  <w:style w:type="paragraph" w:customStyle="1" w:styleId="435">
    <w:name w:val="Normal_3"/>
    <w:qFormat/>
    <w:uiPriority w:val="0"/>
    <w:rPr>
      <w:rFonts w:ascii="黑体" w:hAnsi="黑体" w:eastAsia="黑体" w:cs="Times New Roman"/>
      <w:b/>
      <w:sz w:val="32"/>
      <w:szCs w:val="24"/>
      <w:lang w:val="en-US" w:eastAsia="zh-CN" w:bidi="ar-SA"/>
    </w:rPr>
  </w:style>
  <w:style w:type="paragraph" w:customStyle="1" w:styleId="436">
    <w:name w:val="Normal_13_0"/>
    <w:qFormat/>
    <w:uiPriority w:val="0"/>
    <w:rPr>
      <w:rFonts w:ascii="Calibri" w:hAnsi="Calibri" w:eastAsia="Times New Roman" w:cs="Times New Roman"/>
      <w:sz w:val="24"/>
      <w:szCs w:val="24"/>
      <w:lang w:val="en-US" w:eastAsia="zh-CN" w:bidi="ar-SA"/>
    </w:rPr>
  </w:style>
  <w:style w:type="paragraph" w:customStyle="1" w:styleId="437">
    <w:name w:val="Normal_19"/>
    <w:qFormat/>
    <w:uiPriority w:val="0"/>
    <w:rPr>
      <w:rFonts w:ascii="黑体" w:hAnsi="黑体" w:eastAsia="黑体" w:cs="黑体"/>
      <w:b/>
      <w:sz w:val="32"/>
      <w:szCs w:val="24"/>
      <w:lang w:val="en-US" w:eastAsia="zh-CN" w:bidi="ar-SA"/>
    </w:rPr>
  </w:style>
  <w:style w:type="paragraph" w:customStyle="1" w:styleId="438">
    <w:name w:val="Normal_12"/>
    <w:qFormat/>
    <w:uiPriority w:val="0"/>
    <w:rPr>
      <w:rFonts w:ascii="黑体" w:hAnsi="黑体" w:eastAsia="黑体" w:cs="黑体"/>
      <w:b/>
      <w:sz w:val="32"/>
      <w:szCs w:val="24"/>
      <w:lang w:val="en-US" w:eastAsia="zh-CN" w:bidi="ar-SA"/>
    </w:rPr>
  </w:style>
  <w:style w:type="paragraph" w:customStyle="1" w:styleId="439">
    <w:name w:val="正文_16_0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0">
    <w:name w:val="标题 3_0"/>
    <w:basedOn w:val="441"/>
    <w:next w:val="441"/>
    <w:link w:val="442"/>
    <w:qFormat/>
    <w:uiPriority w:val="0"/>
    <w:pPr>
      <w:autoSpaceDE w:val="0"/>
      <w:autoSpaceDN w:val="0"/>
      <w:adjustRightInd w:val="0"/>
      <w:spacing w:after="156" w:afterLines="50" w:line="360" w:lineRule="auto"/>
      <w:ind w:left="-4"/>
      <w:jc w:val="center"/>
      <w:outlineLvl w:val="2"/>
    </w:pPr>
    <w:rPr>
      <w:rFonts w:ascii="宋体" w:hAnsi="宋体"/>
      <w:b/>
      <w:color w:val="000000"/>
      <w:kern w:val="0"/>
      <w:szCs w:val="20"/>
      <w:lang w:val="en-GB"/>
    </w:rPr>
  </w:style>
  <w:style w:type="paragraph" w:customStyle="1" w:styleId="441">
    <w:name w:val="正文_0_2"/>
    <w:qFormat/>
    <w:uiPriority w:val="0"/>
    <w:pPr>
      <w:widowControl w:val="0"/>
      <w:jc w:val="both"/>
    </w:pPr>
    <w:rPr>
      <w:rFonts w:ascii="Calibri" w:hAnsi="Calibri" w:eastAsia="宋体" w:cs="Times New Roman"/>
      <w:color w:val="0000FF"/>
      <w:kern w:val="2"/>
      <w:sz w:val="24"/>
      <w:szCs w:val="24"/>
      <w:lang w:val="en-US" w:eastAsia="zh-CN" w:bidi="ar-SA"/>
    </w:rPr>
  </w:style>
  <w:style w:type="character" w:customStyle="1" w:styleId="442">
    <w:name w:val="标题 3 Char_0"/>
    <w:link w:val="440"/>
    <w:qFormat/>
    <w:uiPriority w:val="0"/>
    <w:rPr>
      <w:rFonts w:ascii="宋体" w:hAnsi="宋体" w:cs="Times New Roman"/>
      <w:b/>
      <w:color w:val="000000"/>
      <w:sz w:val="24"/>
      <w:lang w:val="en-GB"/>
    </w:rPr>
  </w:style>
  <w:style w:type="paragraph" w:customStyle="1" w:styleId="443">
    <w:name w:val="正文_17_0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44">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5">
    <w:name w:val="正文_9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6">
    <w:name w:val="正文_16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Normal_23"/>
    <w:qFormat/>
    <w:uiPriority w:val="0"/>
    <w:rPr>
      <w:rFonts w:ascii="黑体" w:hAnsi="黑体" w:eastAsia="黑体" w:cs="Times New Roman"/>
      <w:b/>
      <w:sz w:val="32"/>
      <w:szCs w:val="24"/>
      <w:lang w:val="en-US" w:eastAsia="zh-CN" w:bidi="ar-SA"/>
    </w:rPr>
  </w:style>
  <w:style w:type="paragraph" w:customStyle="1" w:styleId="448">
    <w:name w:val="正文_16_0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0">
    <w:name w:val="Normal_20_0"/>
    <w:qFormat/>
    <w:uiPriority w:val="0"/>
    <w:rPr>
      <w:rFonts w:ascii="黑体" w:hAnsi="黑体" w:eastAsia="黑体" w:cs="Times New Roman"/>
      <w:b/>
      <w:sz w:val="32"/>
      <w:szCs w:val="24"/>
      <w:lang w:val="en-US" w:eastAsia="zh-CN" w:bidi="ar-SA"/>
    </w:rPr>
  </w:style>
  <w:style w:type="paragraph" w:customStyle="1" w:styleId="451">
    <w:name w:val="正文_17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52">
    <w:name w:val="正文_15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正文_3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4">
    <w:name w:val="Normal_0_0"/>
    <w:qFormat/>
    <w:uiPriority w:val="0"/>
    <w:rPr>
      <w:rFonts w:ascii="黑体" w:hAnsi="黑体" w:eastAsia="黑体" w:cs="黑体"/>
      <w:b/>
      <w:sz w:val="32"/>
      <w:szCs w:val="24"/>
      <w:lang w:val="en-US" w:eastAsia="zh-CN" w:bidi="ar-SA"/>
    </w:rPr>
  </w:style>
  <w:style w:type="paragraph" w:customStyle="1" w:styleId="455">
    <w:name w:val="Normal_18"/>
    <w:qFormat/>
    <w:uiPriority w:val="0"/>
    <w:rPr>
      <w:rFonts w:ascii="Calibri" w:hAnsi="Calibri" w:eastAsia="Times New Roman" w:cs="Times New Roman"/>
      <w:sz w:val="24"/>
      <w:szCs w:val="24"/>
      <w:lang w:val="en-US" w:eastAsia="zh-CN" w:bidi="ar-SA"/>
    </w:rPr>
  </w:style>
  <w:style w:type="paragraph" w:customStyle="1" w:styleId="456">
    <w:name w:val="正文_7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57">
    <w:name w:val="正文_16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8">
    <w:name w:val="正文_8"/>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59">
    <w:name w:val="正文_3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60">
    <w:name w:val="正文_9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列出段落_0"/>
    <w:qFormat/>
    <w:uiPriority w:val="34"/>
    <w:pPr>
      <w:widowControl w:val="0"/>
      <w:ind w:firstLine="200"/>
      <w:jc w:val="both"/>
    </w:pPr>
    <w:rPr>
      <w:rFonts w:ascii="Calibri" w:hAnsi="Calibri" w:eastAsia="宋体" w:cs="Times New Roman"/>
      <w:kern w:val="2"/>
      <w:sz w:val="21"/>
      <w:szCs w:val="22"/>
      <w:lang w:val="en-US" w:eastAsia="zh-CN" w:bidi="ar-SA"/>
    </w:rPr>
  </w:style>
  <w:style w:type="paragraph" w:customStyle="1" w:styleId="462">
    <w:name w:val="正文_27"/>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63">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4">
    <w:name w:val="Normal_33"/>
    <w:qFormat/>
    <w:uiPriority w:val="0"/>
    <w:rPr>
      <w:rFonts w:ascii="黑体" w:hAnsi="黑体" w:eastAsia="黑体" w:cs="Times New Roman"/>
      <w:b/>
      <w:sz w:val="32"/>
      <w:szCs w:val="24"/>
      <w:lang w:val="en-US" w:eastAsia="zh-CN" w:bidi="ar-SA"/>
    </w:rPr>
  </w:style>
  <w:style w:type="paragraph" w:customStyle="1" w:styleId="465">
    <w:name w:val="Normal_6"/>
    <w:qFormat/>
    <w:uiPriority w:val="0"/>
    <w:rPr>
      <w:rFonts w:ascii="黑体" w:hAnsi="黑体" w:eastAsia="黑体" w:cs="Times New Roman"/>
      <w:b/>
      <w:sz w:val="32"/>
      <w:szCs w:val="24"/>
      <w:lang w:val="en-US" w:eastAsia="zh-CN" w:bidi="ar-SA"/>
    </w:rPr>
  </w:style>
  <w:style w:type="paragraph" w:customStyle="1" w:styleId="466">
    <w:name w:val="正文_20_0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67">
    <w:name w:val="正文_4_0_0"/>
    <w:qFormat/>
    <w:uiPriority w:val="0"/>
    <w:pPr>
      <w:widowControl w:val="0"/>
      <w:jc w:val="both"/>
    </w:pPr>
    <w:rPr>
      <w:rFonts w:ascii="Calibri" w:hAnsi="Calibri" w:eastAsia="宋体" w:cs="Times New Roman"/>
      <w:kern w:val="2"/>
      <w:sz w:val="21"/>
      <w:lang w:val="en-US" w:eastAsia="zh-CN" w:bidi="ar-SA"/>
    </w:rPr>
  </w:style>
  <w:style w:type="paragraph" w:customStyle="1" w:styleId="468">
    <w:name w:val="正文_16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9">
    <w:name w:val="正文_19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0">
    <w:name w:val="正文_0_4"/>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71">
    <w:name w:val="正文_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2">
    <w:name w:val="Normal_20"/>
    <w:qFormat/>
    <w:uiPriority w:val="0"/>
    <w:rPr>
      <w:rFonts w:ascii="黑体" w:hAnsi="黑体" w:eastAsia="黑体" w:cs="黑体"/>
      <w:b/>
      <w:sz w:val="32"/>
      <w:szCs w:val="24"/>
      <w:lang w:val="en-US" w:eastAsia="zh-CN" w:bidi="ar-SA"/>
    </w:rPr>
  </w:style>
  <w:style w:type="paragraph" w:customStyle="1" w:styleId="473">
    <w:name w:val="正文_18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4">
    <w:name w:val="正文_2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5">
    <w:name w:val="正文_4_0_0_0"/>
    <w:qFormat/>
    <w:uiPriority w:val="0"/>
    <w:pPr>
      <w:widowControl w:val="0"/>
      <w:jc w:val="both"/>
    </w:pPr>
    <w:rPr>
      <w:rFonts w:ascii="Calibri" w:hAnsi="Calibri" w:eastAsia="宋体" w:cs="Times New Roman"/>
      <w:kern w:val="2"/>
      <w:sz w:val="21"/>
      <w:lang w:val="en-US" w:eastAsia="zh-CN" w:bidi="ar-SA"/>
    </w:rPr>
  </w:style>
  <w:style w:type="paragraph" w:customStyle="1" w:styleId="476">
    <w:name w:val="正文_20_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77">
    <w:name w:val="正文_1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8">
    <w:name w:val="Normal_29"/>
    <w:qFormat/>
    <w:uiPriority w:val="0"/>
    <w:rPr>
      <w:rFonts w:ascii="黑体" w:hAnsi="黑体" w:eastAsia="黑体" w:cs="Times New Roman"/>
      <w:b/>
      <w:sz w:val="32"/>
      <w:szCs w:val="24"/>
      <w:lang w:val="en-US" w:eastAsia="zh-CN" w:bidi="ar-SA"/>
    </w:rPr>
  </w:style>
  <w:style w:type="paragraph" w:customStyle="1" w:styleId="479">
    <w:name w:val="Normal_14"/>
    <w:qFormat/>
    <w:uiPriority w:val="0"/>
    <w:rPr>
      <w:rFonts w:ascii="黑体" w:hAnsi="黑体" w:eastAsia="黑体" w:cs="黑体"/>
      <w:b/>
      <w:sz w:val="32"/>
      <w:szCs w:val="24"/>
      <w:lang w:val="en-US" w:eastAsia="zh-CN" w:bidi="ar-SA"/>
    </w:rPr>
  </w:style>
  <w:style w:type="paragraph" w:customStyle="1" w:styleId="480">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1">
    <w:name w:val="正文_3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正文_19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83">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4">
    <w:name w:val="列出段落_0_0"/>
    <w:basedOn w:val="1"/>
    <w:qFormat/>
    <w:uiPriority w:val="34"/>
    <w:pPr>
      <w:ind w:firstLine="420"/>
    </w:pPr>
    <w:rPr>
      <w:rFonts w:ascii="Calibri" w:hAnsi="Calibri"/>
      <w:szCs w:val="22"/>
    </w:rPr>
  </w:style>
  <w:style w:type="paragraph" w:customStyle="1" w:styleId="485">
    <w:name w:val="正文_16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6">
    <w:name w:val="正文_16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7">
    <w:name w:val="Normal_13"/>
    <w:qFormat/>
    <w:uiPriority w:val="0"/>
    <w:rPr>
      <w:rFonts w:ascii="黑体" w:hAnsi="黑体" w:eastAsia="黑体" w:cs="黑体"/>
      <w:b/>
      <w:sz w:val="32"/>
      <w:szCs w:val="24"/>
      <w:lang w:val="en-US" w:eastAsia="zh-CN" w:bidi="ar-SA"/>
    </w:rPr>
  </w:style>
  <w:style w:type="paragraph" w:customStyle="1" w:styleId="488">
    <w:name w:val="正文_16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9">
    <w:name w:val="正文_3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90">
    <w:name w:val="正文_27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491">
    <w:name w:val="Normal_11"/>
    <w:qFormat/>
    <w:uiPriority w:val="0"/>
    <w:rPr>
      <w:rFonts w:ascii="Calibri" w:hAnsi="Calibri" w:eastAsia="Times New Roman" w:cs="Times New Roman"/>
      <w:sz w:val="24"/>
      <w:szCs w:val="24"/>
      <w:lang w:val="en-US" w:eastAsia="zh-CN" w:bidi="ar-SA"/>
    </w:rPr>
  </w:style>
  <w:style w:type="paragraph" w:customStyle="1" w:styleId="49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正文_16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4">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5">
    <w:name w:val="Normal_1"/>
    <w:qFormat/>
    <w:uiPriority w:val="0"/>
    <w:rPr>
      <w:rFonts w:ascii="黑体" w:hAnsi="黑体" w:eastAsia="黑体" w:cs="Times New Roman"/>
      <w:b/>
      <w:sz w:val="32"/>
      <w:szCs w:val="24"/>
      <w:lang w:val="en-US" w:eastAsia="zh-CN" w:bidi="ar-SA"/>
    </w:rPr>
  </w:style>
  <w:style w:type="paragraph" w:customStyle="1" w:styleId="496">
    <w:name w:val="正文_11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Normal_26"/>
    <w:qFormat/>
    <w:uiPriority w:val="0"/>
    <w:rPr>
      <w:rFonts w:ascii="Calibri" w:hAnsi="Calibri" w:eastAsia="宋体" w:cs="Times New Roman"/>
      <w:sz w:val="24"/>
      <w:szCs w:val="24"/>
      <w:lang w:val="en-US" w:eastAsia="zh-CN" w:bidi="ar-SA"/>
    </w:rPr>
  </w:style>
  <w:style w:type="paragraph" w:customStyle="1" w:styleId="499">
    <w:name w:val="Normal_14_0"/>
    <w:qFormat/>
    <w:uiPriority w:val="0"/>
    <w:rPr>
      <w:rFonts w:ascii="黑体" w:hAnsi="黑体" w:eastAsia="黑体" w:cs="Times New Roman"/>
      <w:b/>
      <w:sz w:val="32"/>
      <w:szCs w:val="24"/>
      <w:lang w:val="en-US" w:eastAsia="zh-CN" w:bidi="ar-SA"/>
    </w:rPr>
  </w:style>
  <w:style w:type="paragraph" w:customStyle="1" w:styleId="50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1">
    <w:name w:val="Normal_24"/>
    <w:qFormat/>
    <w:uiPriority w:val="0"/>
    <w:rPr>
      <w:rFonts w:ascii="黑体" w:hAnsi="黑体" w:eastAsia="黑体" w:cs="黑体"/>
      <w:b/>
      <w:sz w:val="32"/>
      <w:szCs w:val="24"/>
      <w:lang w:val="en-US" w:eastAsia="zh-CN" w:bidi="ar-SA"/>
    </w:rPr>
  </w:style>
  <w:style w:type="paragraph" w:customStyle="1" w:styleId="502">
    <w:name w:val="Normal_19_0"/>
    <w:qFormat/>
    <w:uiPriority w:val="0"/>
    <w:rPr>
      <w:rFonts w:ascii="黑体" w:hAnsi="黑体" w:eastAsia="黑体" w:cs="Times New Roman"/>
      <w:b/>
      <w:sz w:val="32"/>
      <w:szCs w:val="24"/>
      <w:lang w:val="en-US" w:eastAsia="zh-CN" w:bidi="ar-SA"/>
    </w:rPr>
  </w:style>
  <w:style w:type="paragraph" w:customStyle="1" w:styleId="503">
    <w:name w:val="正文_1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正文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5">
    <w:name w:val="正文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06">
    <w:name w:val="正文_5_2"/>
    <w:qFormat/>
    <w:uiPriority w:val="0"/>
    <w:pPr>
      <w:widowControl w:val="0"/>
      <w:jc w:val="both"/>
    </w:pPr>
    <w:rPr>
      <w:rFonts w:ascii="Calibri" w:hAnsi="Calibri" w:eastAsia="宋体" w:cs="Times New Roman"/>
      <w:kern w:val="2"/>
      <w:sz w:val="21"/>
      <w:lang w:val="en-US" w:eastAsia="zh-CN" w:bidi="ar-SA"/>
    </w:rPr>
  </w:style>
  <w:style w:type="paragraph" w:customStyle="1" w:styleId="507">
    <w:name w:val="正文_4_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08">
    <w:name w:val="Normal_0"/>
    <w:qFormat/>
    <w:uiPriority w:val="0"/>
    <w:rPr>
      <w:rFonts w:ascii="黑体" w:hAnsi="黑体" w:eastAsia="黑体" w:cs="Times New Roman"/>
      <w:b/>
      <w:sz w:val="32"/>
      <w:szCs w:val="24"/>
      <w:lang w:val="en-US" w:eastAsia="zh-CN" w:bidi="ar-SA"/>
    </w:rPr>
  </w:style>
  <w:style w:type="paragraph" w:customStyle="1" w:styleId="5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Normal_4"/>
    <w:qFormat/>
    <w:uiPriority w:val="0"/>
    <w:rPr>
      <w:rFonts w:ascii="黑体" w:hAnsi="黑体" w:eastAsia="黑体" w:cs="黑体"/>
      <w:b/>
      <w:sz w:val="32"/>
      <w:szCs w:val="24"/>
      <w:lang w:val="en-US" w:eastAsia="zh-CN" w:bidi="ar-SA"/>
    </w:rPr>
  </w:style>
  <w:style w:type="paragraph" w:customStyle="1" w:styleId="511">
    <w:name w:val="Normal_36"/>
    <w:qFormat/>
    <w:uiPriority w:val="0"/>
    <w:rPr>
      <w:rFonts w:ascii="Calibri" w:hAnsi="Calibri" w:eastAsia="Times New Roman" w:cs="Times New Roman"/>
      <w:sz w:val="24"/>
      <w:szCs w:val="24"/>
      <w:lang w:val="en-US" w:eastAsia="zh-CN" w:bidi="ar-SA"/>
    </w:rPr>
  </w:style>
  <w:style w:type="paragraph" w:customStyle="1" w:styleId="512">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3">
    <w:name w:val="正文_19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14">
    <w:name w:val="正文_1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5">
    <w:name w:val="正文_2_1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16">
    <w:name w:val="列出段落_0_0_0"/>
    <w:basedOn w:val="460"/>
    <w:qFormat/>
    <w:uiPriority w:val="34"/>
    <w:pPr>
      <w:ind w:firstLine="420"/>
    </w:pPr>
  </w:style>
  <w:style w:type="paragraph" w:customStyle="1" w:styleId="517">
    <w:name w:val="正文_16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8">
    <w:name w:val="正文_20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19">
    <w:name w:val="题注_0_0"/>
    <w:basedOn w:val="514"/>
    <w:next w:val="514"/>
    <w:qFormat/>
    <w:uiPriority w:val="0"/>
    <w:rPr>
      <w:rFonts w:ascii="Arial" w:hAnsi="Arial" w:eastAsia="黑体"/>
      <w:sz w:val="20"/>
      <w:szCs w:val="20"/>
    </w:rPr>
  </w:style>
  <w:style w:type="paragraph" w:customStyle="1" w:styleId="520">
    <w:name w:val="Normal_15"/>
    <w:qFormat/>
    <w:uiPriority w:val="0"/>
    <w:rPr>
      <w:rFonts w:ascii="黑体" w:hAnsi="黑体" w:eastAsia="黑体" w:cs="黑体"/>
      <w:b/>
      <w:sz w:val="32"/>
      <w:szCs w:val="24"/>
      <w:lang w:val="en-US" w:eastAsia="zh-CN" w:bidi="ar-SA"/>
    </w:rPr>
  </w:style>
  <w:style w:type="paragraph" w:customStyle="1" w:styleId="521">
    <w:name w:val="纯文本_0"/>
    <w:basedOn w:val="97"/>
    <w:link w:val="522"/>
    <w:qFormat/>
    <w:uiPriority w:val="0"/>
    <w:rPr>
      <w:rFonts w:ascii="宋体" w:hAnsi="Courier New" w:cs="Courier New"/>
      <w:szCs w:val="21"/>
    </w:rPr>
  </w:style>
  <w:style w:type="character" w:customStyle="1" w:styleId="522">
    <w:name w:val="纯文本 Char1_0"/>
    <w:link w:val="521"/>
    <w:qFormat/>
    <w:uiPriority w:val="0"/>
    <w:rPr>
      <w:rFonts w:ascii="宋体" w:hAnsi="Courier New" w:cs="Courier New"/>
      <w:kern w:val="2"/>
      <w:sz w:val="21"/>
      <w:szCs w:val="21"/>
    </w:rPr>
  </w:style>
  <w:style w:type="paragraph" w:customStyle="1" w:styleId="523">
    <w:name w:val="正文_0_0_0"/>
    <w:qFormat/>
    <w:uiPriority w:val="99"/>
    <w:pPr>
      <w:widowControl w:val="0"/>
      <w:jc w:val="both"/>
    </w:pPr>
    <w:rPr>
      <w:rFonts w:ascii="Calibri" w:hAnsi="Calibri" w:eastAsia="宋体" w:cs="Times New Roman"/>
      <w:color w:val="0000FF"/>
      <w:kern w:val="2"/>
      <w:sz w:val="24"/>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20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2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Normal_17"/>
    <w:qFormat/>
    <w:uiPriority w:val="0"/>
    <w:rPr>
      <w:rFonts w:ascii="黑体" w:hAnsi="黑体" w:eastAsia="黑体" w:cs="黑体"/>
      <w:b/>
      <w:sz w:val="32"/>
      <w:szCs w:val="24"/>
      <w:lang w:val="en-US" w:eastAsia="zh-CN" w:bidi="ar-SA"/>
    </w:rPr>
  </w:style>
  <w:style w:type="paragraph" w:customStyle="1" w:styleId="528">
    <w:name w:val="正文_1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9">
    <w:name w:val="正文_2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0">
    <w:name w:val="Normal_28"/>
    <w:qFormat/>
    <w:uiPriority w:val="0"/>
    <w:rPr>
      <w:rFonts w:ascii="黑体" w:hAnsi="黑体" w:eastAsia="黑体" w:cs="Times New Roman"/>
      <w:b/>
      <w:sz w:val="32"/>
      <w:szCs w:val="24"/>
      <w:lang w:val="en-US" w:eastAsia="zh-CN" w:bidi="ar-SA"/>
    </w:rPr>
  </w:style>
  <w:style w:type="paragraph" w:customStyle="1" w:styleId="531">
    <w:name w:val="正文_0_0_0_0"/>
    <w:qFormat/>
    <w:uiPriority w:val="99"/>
    <w:pPr>
      <w:widowControl w:val="0"/>
      <w:jc w:val="both"/>
    </w:pPr>
    <w:rPr>
      <w:rFonts w:ascii="Calibri" w:hAnsi="Calibri" w:eastAsia="宋体" w:cs="Times New Roman"/>
      <w:color w:val="0000FF"/>
      <w:kern w:val="2"/>
      <w:sz w:val="24"/>
      <w:szCs w:val="24"/>
      <w:lang w:val="en-US" w:eastAsia="zh-CN" w:bidi="ar-SA"/>
    </w:rPr>
  </w:style>
  <w:style w:type="paragraph" w:customStyle="1" w:styleId="532">
    <w:name w:val="Normal_30"/>
    <w:qFormat/>
    <w:uiPriority w:val="0"/>
    <w:rPr>
      <w:rFonts w:ascii="黑体" w:hAnsi="黑体" w:eastAsia="黑体" w:cs="Times New Roman"/>
      <w:b/>
      <w:sz w:val="32"/>
      <w:szCs w:val="24"/>
      <w:lang w:val="en-US" w:eastAsia="zh-CN" w:bidi="ar-SA"/>
    </w:rPr>
  </w:style>
  <w:style w:type="paragraph" w:customStyle="1" w:styleId="533">
    <w:name w:val="Normal_25"/>
    <w:qFormat/>
    <w:uiPriority w:val="0"/>
    <w:rPr>
      <w:rFonts w:ascii="Calibri" w:hAnsi="Calibri" w:eastAsia="Times New Roman" w:cs="Times New Roman"/>
      <w:sz w:val="24"/>
      <w:szCs w:val="24"/>
      <w:lang w:val="en-US" w:eastAsia="zh-CN" w:bidi="ar-SA"/>
    </w:rPr>
  </w:style>
  <w:style w:type="paragraph" w:customStyle="1" w:styleId="534">
    <w:name w:val="正文_18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5">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6">
    <w:name w:val="正文_24_1"/>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4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39">
    <w:name w:val="Normal_4_0"/>
    <w:qFormat/>
    <w:uiPriority w:val="0"/>
    <w:rPr>
      <w:rFonts w:ascii="黑体" w:hAnsi="黑体" w:eastAsia="黑体" w:cs="Times New Roman"/>
      <w:b/>
      <w:sz w:val="32"/>
      <w:szCs w:val="24"/>
      <w:lang w:val="en-US" w:eastAsia="zh-CN" w:bidi="ar-SA"/>
    </w:rPr>
  </w:style>
  <w:style w:type="paragraph" w:customStyle="1" w:styleId="540">
    <w:name w:val="正文_2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41">
    <w:name w:val="Normal_15_0"/>
    <w:qFormat/>
    <w:uiPriority w:val="0"/>
    <w:rPr>
      <w:rFonts w:ascii="黑体" w:hAnsi="黑体" w:eastAsia="黑体" w:cs="Times New Roman"/>
      <w:b/>
      <w:sz w:val="32"/>
      <w:szCs w:val="24"/>
      <w:lang w:val="en-US" w:eastAsia="zh-CN" w:bidi="ar-SA"/>
    </w:rPr>
  </w:style>
  <w:style w:type="paragraph" w:customStyle="1" w:styleId="542">
    <w:name w:val="Normal_26_0"/>
    <w:qFormat/>
    <w:uiPriority w:val="0"/>
    <w:rPr>
      <w:rFonts w:ascii="Calibri" w:hAnsi="Calibri" w:eastAsia="Times New Roman" w:cs="Times New Roman"/>
      <w:sz w:val="24"/>
      <w:szCs w:val="24"/>
      <w:lang w:val="en-US" w:eastAsia="zh-CN" w:bidi="ar-SA"/>
    </w:rPr>
  </w:style>
  <w:style w:type="paragraph" w:customStyle="1" w:styleId="543">
    <w:name w:val="正文_17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44">
    <w:name w:val="正文_7"/>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45">
    <w:name w:val="标题 3_0_0"/>
    <w:basedOn w:val="410"/>
    <w:next w:val="410"/>
    <w:link w:val="546"/>
    <w:qFormat/>
    <w:uiPriority w:val="0"/>
    <w:pPr>
      <w:autoSpaceDE w:val="0"/>
      <w:autoSpaceDN w:val="0"/>
      <w:adjustRightInd w:val="0"/>
      <w:spacing w:after="156" w:afterLines="50" w:line="360" w:lineRule="auto"/>
      <w:ind w:left="-4"/>
      <w:jc w:val="center"/>
      <w:outlineLvl w:val="2"/>
    </w:pPr>
    <w:rPr>
      <w:rFonts w:ascii="宋体" w:hAnsi="宋体"/>
      <w:b/>
      <w:color w:val="000000"/>
      <w:kern w:val="0"/>
      <w:szCs w:val="20"/>
      <w:lang w:val="en-GB"/>
    </w:rPr>
  </w:style>
  <w:style w:type="character" w:customStyle="1" w:styleId="546">
    <w:name w:val="标题 3 Char_0_0"/>
    <w:link w:val="545"/>
    <w:qFormat/>
    <w:uiPriority w:val="0"/>
    <w:rPr>
      <w:rFonts w:ascii="宋体" w:hAnsi="宋体" w:cs="Times New Roman"/>
      <w:b/>
      <w:color w:val="000000"/>
      <w:sz w:val="24"/>
      <w:lang w:val="en-GB"/>
    </w:rPr>
  </w:style>
  <w:style w:type="paragraph" w:customStyle="1" w:styleId="54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9">
    <w:name w:val="正文_16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_1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1">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2">
    <w:name w:val="题注_0"/>
    <w:basedOn w:val="526"/>
    <w:next w:val="526"/>
    <w:qFormat/>
    <w:uiPriority w:val="0"/>
    <w:rPr>
      <w:rFonts w:ascii="Arial" w:hAnsi="Arial" w:eastAsia="黑体" w:cs="Arial"/>
      <w:sz w:val="20"/>
      <w:szCs w:val="20"/>
    </w:rPr>
  </w:style>
  <w:style w:type="paragraph" w:customStyle="1" w:styleId="553">
    <w:name w:val="正文_15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正文_1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5">
    <w:name w:val="正文_18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56">
    <w:name w:val="Normal_32"/>
    <w:qFormat/>
    <w:uiPriority w:val="0"/>
    <w:rPr>
      <w:rFonts w:ascii="黑体" w:hAnsi="黑体" w:eastAsia="黑体" w:cs="Times New Roman"/>
      <w:b/>
      <w:sz w:val="32"/>
      <w:szCs w:val="24"/>
      <w:lang w:val="en-US" w:eastAsia="zh-CN" w:bidi="ar-SA"/>
    </w:rPr>
  </w:style>
  <w:style w:type="paragraph" w:customStyle="1" w:styleId="557">
    <w:name w:val="正文_16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8">
    <w:name w:val="纯文本11"/>
    <w:basedOn w:val="1"/>
    <w:qFormat/>
    <w:uiPriority w:val="0"/>
    <w:rPr>
      <w:rFonts w:ascii="宋体" w:hAnsi="Courier New"/>
      <w:kern w:val="0"/>
      <w:sz w:val="20"/>
      <w:szCs w:val="21"/>
    </w:rPr>
  </w:style>
  <w:style w:type="paragraph" w:customStyle="1" w:styleId="559">
    <w:name w:val="Normal_17_0"/>
    <w:qFormat/>
    <w:uiPriority w:val="0"/>
    <w:rPr>
      <w:rFonts w:ascii="Calibri" w:hAnsi="Calibri" w:eastAsia="Times New Roman" w:cs="Times New Roman"/>
      <w:sz w:val="24"/>
      <w:szCs w:val="24"/>
      <w:lang w:val="en-US" w:eastAsia="zh-CN" w:bidi="ar-SA"/>
    </w:rPr>
  </w:style>
  <w:style w:type="paragraph" w:customStyle="1" w:styleId="560">
    <w:name w:val="正文_0_1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61">
    <w:name w:val="正文_20_0_0_0"/>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562">
    <w:name w:val="_Style 1"/>
    <w:basedOn w:val="1"/>
    <w:qFormat/>
    <w:uiPriority w:val="0"/>
    <w:pPr>
      <w:ind w:firstLine="420" w:firstLineChars="200"/>
    </w:pPr>
    <w:rPr>
      <w:rFonts w:ascii="Calibri" w:hAnsi="Calibri"/>
      <w:szCs w:val="20"/>
    </w:rPr>
  </w:style>
  <w:style w:type="paragraph" w:customStyle="1" w:styleId="563">
    <w:name w:val="WPSOffice手动目录 1"/>
    <w:qFormat/>
    <w:uiPriority w:val="0"/>
    <w:rPr>
      <w:rFonts w:ascii="Times New Roman" w:hAnsi="Times New Roman" w:eastAsia="宋体" w:cs="Times New Roman"/>
      <w:lang w:val="en-US" w:eastAsia="zh-CN" w:bidi="ar-SA"/>
    </w:rPr>
  </w:style>
  <w:style w:type="paragraph" w:customStyle="1" w:styleId="5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5">
    <w:name w:val="表格内容"/>
    <w:basedOn w:val="1"/>
    <w:qFormat/>
    <w:uiPriority w:val="0"/>
    <w:pPr>
      <w:widowControl/>
      <w:adjustRightInd w:val="0"/>
      <w:snapToGrid w:val="0"/>
      <w:spacing w:line="360" w:lineRule="auto"/>
      <w:jc w:val="left"/>
    </w:pPr>
  </w:style>
  <w:style w:type="paragraph" w:customStyle="1" w:styleId="566">
    <w:name w:val="正文_4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7">
    <w:name w:val="正文_4"/>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6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9">
    <w:name w:val="纯文本 字符_0"/>
    <w:qFormat/>
    <w:uiPriority w:val="0"/>
    <w:rPr>
      <w:rFonts w:ascii="宋体" w:hAnsi="Courier New" w:cs="Courier New"/>
      <w:kern w:val="2"/>
      <w:sz w:val="21"/>
      <w:szCs w:val="21"/>
    </w:rPr>
  </w:style>
  <w:style w:type="paragraph" w:customStyle="1" w:styleId="570">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1">
    <w:name w:val="正文_31"/>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72">
    <w:name w:val="Normal_22"/>
    <w:qFormat/>
    <w:uiPriority w:val="0"/>
    <w:rPr>
      <w:rFonts w:ascii="黑体" w:hAnsi="黑体" w:eastAsia="黑体" w:cs="Times New Roman"/>
      <w:b/>
      <w:sz w:val="32"/>
      <w:szCs w:val="24"/>
      <w:lang w:val="en-US" w:eastAsia="zh-CN" w:bidi="ar-SA"/>
    </w:rPr>
  </w:style>
  <w:style w:type="paragraph" w:customStyle="1" w:styleId="573">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4">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5">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6">
    <w:name w:val="正文_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7">
    <w:name w:val="纯文本 Char3"/>
    <w:qFormat/>
    <w:uiPriority w:val="99"/>
    <w:rPr>
      <w:rFonts w:ascii="宋体" w:hAnsi="Courier New" w:eastAsia="宋体" w:cs="Courier New"/>
      <w:kern w:val="2"/>
      <w:sz w:val="21"/>
      <w:szCs w:val="21"/>
      <w:lang w:val="en-US" w:eastAsia="zh-CN" w:bidi="ar-SA"/>
    </w:rPr>
  </w:style>
  <w:style w:type="character" w:customStyle="1" w:styleId="578">
    <w:name w:val="标题 2 Char1"/>
    <w:link w:val="4"/>
    <w:qFormat/>
    <w:uiPriority w:val="0"/>
    <w:rPr>
      <w:rFonts w:ascii="Arial" w:hAnsi="Arial" w:eastAsia="黑体" w:cs="Times New Roman"/>
      <w:b/>
      <w:bCs/>
      <w:kern w:val="2"/>
      <w:sz w:val="32"/>
      <w:szCs w:val="32"/>
    </w:rPr>
  </w:style>
  <w:style w:type="character" w:customStyle="1" w:styleId="579">
    <w:name w:val="批注主题 Char2"/>
    <w:qFormat/>
    <w:uiPriority w:val="0"/>
    <w:rPr>
      <w:rFonts w:ascii="宋体" w:hAnsi="Courier New"/>
      <w:b/>
      <w:bCs/>
      <w:kern w:val="2"/>
      <w:sz w:val="21"/>
    </w:rPr>
  </w:style>
  <w:style w:type="character" w:customStyle="1" w:styleId="580">
    <w:name w:val="Subtle Emphasis"/>
    <w:qFormat/>
    <w:uiPriority w:val="0"/>
    <w:rPr>
      <w:i/>
      <w:color w:val="808080"/>
    </w:rPr>
  </w:style>
  <w:style w:type="character" w:customStyle="1" w:styleId="581">
    <w:name w:val="Intense Emphasis"/>
    <w:qFormat/>
    <w:uiPriority w:val="0"/>
    <w:rPr>
      <w:b/>
      <w:i/>
      <w:color w:val="4F81BD"/>
    </w:rPr>
  </w:style>
  <w:style w:type="character" w:customStyle="1" w:styleId="582">
    <w:name w:val="Subtle Reference"/>
    <w:qFormat/>
    <w:uiPriority w:val="0"/>
    <w:rPr>
      <w:smallCaps/>
      <w:color w:val="C0504D"/>
      <w:u w:val="single"/>
    </w:rPr>
  </w:style>
  <w:style w:type="character" w:customStyle="1" w:styleId="583">
    <w:name w:val="Intense Reference"/>
    <w:qFormat/>
    <w:uiPriority w:val="0"/>
    <w:rPr>
      <w:b/>
      <w:smallCaps/>
      <w:color w:val="C0504D"/>
      <w:spacing w:val="5"/>
      <w:u w:val="single"/>
    </w:rPr>
  </w:style>
  <w:style w:type="character" w:customStyle="1" w:styleId="584">
    <w:name w:val="Book Title"/>
    <w:qFormat/>
    <w:uiPriority w:val="0"/>
    <w:rPr>
      <w:b/>
      <w:smallCaps/>
      <w:spacing w:val="5"/>
    </w:rPr>
  </w:style>
  <w:style w:type="paragraph" w:customStyle="1" w:styleId="585">
    <w:name w:val="TOC Heading"/>
    <w:basedOn w:val="3"/>
    <w:next w:val="1"/>
    <w:qFormat/>
    <w:uiPriority w:val="0"/>
    <w:pPr>
      <w:widowControl/>
      <w:spacing w:before="480" w:after="0" w:line="276" w:lineRule="auto"/>
      <w:ind w:left="432" w:hanging="432"/>
      <w:jc w:val="left"/>
      <w:outlineLvl w:val="9"/>
    </w:pPr>
    <w:rPr>
      <w:rFonts w:ascii="Cambria" w:hAnsi="Cambria"/>
      <w:bCs w:val="0"/>
      <w:color w:val="365F91"/>
      <w:kern w:val="0"/>
      <w:sz w:val="28"/>
      <w:szCs w:val="20"/>
      <w:lang w:eastAsia="en-US"/>
    </w:rPr>
  </w:style>
  <w:style w:type="character" w:customStyle="1" w:styleId="586">
    <w:name w:val="meuncn1"/>
    <w:qFormat/>
    <w:uiPriority w:val="0"/>
    <w:rPr>
      <w:rFonts w:hint="eastAsia" w:ascii="宋体" w:hAnsi="宋体" w:eastAsia="宋体"/>
      <w:color w:val="666666"/>
      <w:sz w:val="18"/>
      <w:szCs w:val="18"/>
      <w:u w:val="none"/>
    </w:rPr>
  </w:style>
  <w:style w:type="character" w:customStyle="1" w:styleId="587">
    <w:name w:val="正文文本缩进 2 Char"/>
    <w:link w:val="36"/>
    <w:qFormat/>
    <w:uiPriority w:val="0"/>
    <w:rPr>
      <w:kern w:val="2"/>
      <w:sz w:val="21"/>
      <w:szCs w:val="24"/>
    </w:rPr>
  </w:style>
  <w:style w:type="character" w:customStyle="1" w:styleId="588">
    <w:name w:val="wf"/>
    <w:qFormat/>
    <w:uiPriority w:val="0"/>
  </w:style>
  <w:style w:type="character" w:customStyle="1" w:styleId="589">
    <w:name w:val="article1"/>
    <w:qFormat/>
    <w:uiPriority w:val="0"/>
    <w:rPr>
      <w:spacing w:val="360"/>
      <w:sz w:val="30"/>
      <w:szCs w:val="30"/>
    </w:rPr>
  </w:style>
  <w:style w:type="character" w:customStyle="1" w:styleId="590">
    <w:name w:val="font111"/>
    <w:qFormat/>
    <w:uiPriority w:val="0"/>
    <w:rPr>
      <w:rFonts w:hint="eastAsia" w:ascii="宋体" w:hAnsi="宋体" w:eastAsia="宋体" w:cs="宋体"/>
      <w:color w:val="FF0000"/>
      <w:kern w:val="0"/>
      <w:sz w:val="20"/>
      <w:szCs w:val="20"/>
      <w:lang w:eastAsia="en-US"/>
    </w:rPr>
  </w:style>
  <w:style w:type="character" w:customStyle="1" w:styleId="591">
    <w:name w:val="Highlighted Variable"/>
    <w:qFormat/>
    <w:uiPriority w:val="0"/>
    <w:rPr>
      <w:color w:val="000000"/>
    </w:rPr>
  </w:style>
  <w:style w:type="character" w:customStyle="1" w:styleId="592">
    <w:name w:val="Char Char211"/>
    <w:qFormat/>
    <w:uiPriority w:val="0"/>
    <w:rPr>
      <w:rFonts w:eastAsia="宋体"/>
      <w:b/>
      <w:bCs/>
      <w:kern w:val="2"/>
      <w:sz w:val="32"/>
      <w:szCs w:val="32"/>
      <w:lang w:val="en-US" w:eastAsia="zh-CN" w:bidi="ar-SA"/>
    </w:rPr>
  </w:style>
  <w:style w:type="character" w:customStyle="1" w:styleId="593">
    <w:name w:val="para"/>
    <w:qFormat/>
    <w:uiPriority w:val="0"/>
  </w:style>
  <w:style w:type="character" w:customStyle="1" w:styleId="594">
    <w:name w:val="defaultbold1"/>
    <w:qFormat/>
    <w:uiPriority w:val="0"/>
    <w:rPr>
      <w:rFonts w:hint="default" w:ascii="Arial" w:hAnsi="Arial" w:cs="Arial"/>
      <w:b/>
      <w:bCs/>
      <w:color w:val="000000"/>
      <w:sz w:val="18"/>
      <w:szCs w:val="18"/>
      <w:u w:val="none"/>
    </w:rPr>
  </w:style>
  <w:style w:type="character" w:customStyle="1" w:styleId="595">
    <w:name w:val="gray s"/>
    <w:qFormat/>
    <w:uiPriority w:val="0"/>
    <w:rPr>
      <w:rFonts w:hint="eastAsia" w:ascii="宋体" w:hAnsi="宋体" w:eastAsia="宋体"/>
      <w:kern w:val="2"/>
      <w:sz w:val="24"/>
      <w:szCs w:val="24"/>
      <w:lang w:val="en-US" w:eastAsia="zh-CN" w:bidi="ar-SA"/>
    </w:rPr>
  </w:style>
  <w:style w:type="character" w:customStyle="1" w:styleId="596">
    <w:name w:val="wctjfont1"/>
    <w:qFormat/>
    <w:uiPriority w:val="0"/>
    <w:rPr>
      <w:sz w:val="18"/>
      <w:szCs w:val="18"/>
    </w:rPr>
  </w:style>
  <w:style w:type="character" w:customStyle="1" w:styleId="597">
    <w:name w:val="正文文本缩进 Char1"/>
    <w:qFormat/>
    <w:uiPriority w:val="0"/>
    <w:rPr>
      <w:kern w:val="2"/>
      <w:sz w:val="21"/>
      <w:szCs w:val="24"/>
    </w:rPr>
  </w:style>
  <w:style w:type="character" w:customStyle="1" w:styleId="598">
    <w:name w:val="font14"/>
    <w:qFormat/>
    <w:uiPriority w:val="0"/>
    <w:rPr>
      <w:rFonts w:ascii="Tahoma" w:hAnsi="Tahoma" w:eastAsia="宋体"/>
      <w:color w:val="000000"/>
      <w:kern w:val="2"/>
      <w:sz w:val="30"/>
      <w:szCs w:val="30"/>
      <w:lang w:val="en-US" w:eastAsia="zh-CN" w:bidi="ar-SA"/>
    </w:rPr>
  </w:style>
  <w:style w:type="character" w:customStyle="1" w:styleId="599">
    <w:name w:val="f-main1"/>
    <w:qFormat/>
    <w:uiPriority w:val="0"/>
    <w:rPr>
      <w:rFonts w:hint="default"/>
      <w:color w:val="385269"/>
      <w:sz w:val="20"/>
      <w:szCs w:val="20"/>
    </w:rPr>
  </w:style>
  <w:style w:type="character" w:customStyle="1" w:styleId="600">
    <w:name w:val="cn1"/>
    <w:qFormat/>
    <w:uiPriority w:val="0"/>
  </w:style>
  <w:style w:type="character" w:customStyle="1" w:styleId="601">
    <w:name w:val="style21"/>
    <w:qFormat/>
    <w:uiPriority w:val="0"/>
    <w:rPr>
      <w:sz w:val="18"/>
    </w:rPr>
  </w:style>
  <w:style w:type="character" w:customStyle="1" w:styleId="602">
    <w:name w:val="grame"/>
    <w:qFormat/>
    <w:uiPriority w:val="0"/>
  </w:style>
  <w:style w:type="character" w:customStyle="1" w:styleId="603">
    <w:name w:val="apple-converted-space"/>
    <w:qFormat/>
    <w:uiPriority w:val="0"/>
  </w:style>
  <w:style w:type="character" w:customStyle="1" w:styleId="604">
    <w:name w:val="正文文本缩进 3 Char"/>
    <w:link w:val="49"/>
    <w:qFormat/>
    <w:uiPriority w:val="0"/>
    <w:rPr>
      <w:rFonts w:ascii="Times New Roman" w:hAnsi="Times New Roman" w:cs="Times New Roman"/>
      <w:kern w:val="2"/>
      <w:sz w:val="21"/>
    </w:rPr>
  </w:style>
  <w:style w:type="character" w:customStyle="1" w:styleId="605">
    <w:name w:val="Char Char210"/>
    <w:qFormat/>
    <w:uiPriority w:val="0"/>
    <w:rPr>
      <w:rFonts w:eastAsia="宋体"/>
      <w:kern w:val="2"/>
      <w:sz w:val="18"/>
      <w:szCs w:val="18"/>
      <w:lang w:val="en-US" w:eastAsia="zh-CN" w:bidi="ar-SA"/>
    </w:rPr>
  </w:style>
  <w:style w:type="character" w:customStyle="1" w:styleId="606">
    <w:name w:val="text2"/>
    <w:qFormat/>
    <w:uiPriority w:val="0"/>
    <w:rPr>
      <w:rFonts w:hint="eastAsia" w:ascii="宋体" w:hAnsi="宋体" w:eastAsia="宋体"/>
      <w:color w:val="00CCCC"/>
      <w:sz w:val="22"/>
      <w:szCs w:val="22"/>
      <w:u w:val="none"/>
    </w:rPr>
  </w:style>
  <w:style w:type="character" w:customStyle="1" w:styleId="607">
    <w:name w:val="p12"/>
    <w:qFormat/>
    <w:uiPriority w:val="0"/>
  </w:style>
  <w:style w:type="character" w:customStyle="1" w:styleId="608">
    <w:name w:val="ourfont1"/>
    <w:qFormat/>
    <w:uiPriority w:val="0"/>
    <w:rPr>
      <w:rFonts w:hint="eastAsia" w:ascii="宋体" w:hAnsi="宋体" w:eastAsia="宋体"/>
      <w:sz w:val="18"/>
      <w:szCs w:val="18"/>
    </w:rPr>
  </w:style>
  <w:style w:type="character" w:customStyle="1" w:styleId="609">
    <w:name w:val="font51"/>
    <w:qFormat/>
    <w:uiPriority w:val="0"/>
    <w:rPr>
      <w:rFonts w:hint="eastAsia" w:ascii="宋体" w:hAnsi="宋体" w:eastAsia="宋体" w:cs="宋体"/>
      <w:color w:val="000000"/>
      <w:sz w:val="22"/>
      <w:szCs w:val="22"/>
      <w:u w:val="none"/>
      <w:vertAlign w:val="superscript"/>
    </w:rPr>
  </w:style>
  <w:style w:type="character" w:customStyle="1" w:styleId="610">
    <w:name w:val="Char Char251"/>
    <w:qFormat/>
    <w:uiPriority w:val="0"/>
    <w:rPr>
      <w:rFonts w:eastAsia="宋体"/>
      <w:kern w:val="2"/>
      <w:sz w:val="21"/>
      <w:lang w:val="en-US" w:eastAsia="zh-CN" w:bidi="ar-SA"/>
    </w:rPr>
  </w:style>
  <w:style w:type="character" w:customStyle="1" w:styleId="611">
    <w:name w:val="正文首行缩进 Char1"/>
    <w:link w:val="57"/>
    <w:qFormat/>
    <w:uiPriority w:val="0"/>
    <w:rPr>
      <w:rFonts w:ascii="Times New Roman" w:hAnsi="Times New Roman" w:cs="Times New Roman"/>
      <w:kern w:val="2"/>
      <w:sz w:val="21"/>
      <w:szCs w:val="24"/>
    </w:rPr>
  </w:style>
  <w:style w:type="character" w:customStyle="1" w:styleId="612">
    <w:name w:val="style41"/>
    <w:qFormat/>
    <w:uiPriority w:val="0"/>
    <w:rPr>
      <w:b/>
      <w:color w:val="333333"/>
      <w:sz w:val="18"/>
    </w:rPr>
  </w:style>
  <w:style w:type="character" w:customStyle="1" w:styleId="613">
    <w:name w:val="正文缩进2格 Char"/>
    <w:link w:val="352"/>
    <w:qFormat/>
    <w:uiPriority w:val="0"/>
    <w:rPr>
      <w:rFonts w:ascii="仿宋_GB2312" w:hAnsi="宋体" w:eastAsia="仿宋_GB2312" w:cs="Times New Roman"/>
      <w:kern w:val="2"/>
      <w:sz w:val="31"/>
    </w:rPr>
  </w:style>
  <w:style w:type="character" w:customStyle="1" w:styleId="614">
    <w:name w:val="正文文本 2 Char1"/>
    <w:qFormat/>
    <w:uiPriority w:val="0"/>
    <w:rPr>
      <w:kern w:val="2"/>
      <w:sz w:val="21"/>
      <w:szCs w:val="24"/>
    </w:rPr>
  </w:style>
  <w:style w:type="character" w:customStyle="1" w:styleId="615">
    <w:name w:val="font01"/>
    <w:qFormat/>
    <w:uiPriority w:val="0"/>
    <w:rPr>
      <w:rFonts w:hint="eastAsia" w:ascii="Arial Unicode MS" w:hAnsi="Arial Unicode MS" w:eastAsia="Arial Unicode MS" w:cs="Arial Unicode MS"/>
      <w:b/>
      <w:color w:val="000000"/>
      <w:sz w:val="24"/>
      <w:szCs w:val="24"/>
      <w:u w:val="none"/>
    </w:rPr>
  </w:style>
  <w:style w:type="character" w:customStyle="1" w:styleId="616">
    <w:name w:val="正文文本缩进 3 Char1"/>
    <w:qFormat/>
    <w:uiPriority w:val="0"/>
    <w:rPr>
      <w:kern w:val="2"/>
      <w:sz w:val="16"/>
      <w:szCs w:val="16"/>
    </w:rPr>
  </w:style>
  <w:style w:type="character" w:customStyle="1" w:styleId="617">
    <w:name w:val="abcde1"/>
    <w:qFormat/>
    <w:uiPriority w:val="0"/>
    <w:rPr>
      <w:sz w:val="20"/>
    </w:rPr>
  </w:style>
  <w:style w:type="character" w:customStyle="1" w:styleId="618">
    <w:name w:val="纯文本 Char2"/>
    <w:qFormat/>
    <w:uiPriority w:val="0"/>
    <w:rPr>
      <w:rFonts w:ascii="宋体" w:hAnsi="Courier New" w:eastAsia="宋体" w:cs="Courier New"/>
      <w:kern w:val="2"/>
      <w:sz w:val="21"/>
      <w:szCs w:val="21"/>
      <w:lang w:val="en-US" w:eastAsia="zh-CN" w:bidi="ar-SA"/>
    </w:rPr>
  </w:style>
  <w:style w:type="character" w:customStyle="1" w:styleId="619">
    <w:name w:val="尾注文本 Char"/>
    <w:link w:val="37"/>
    <w:qFormat/>
    <w:uiPriority w:val="0"/>
    <w:rPr>
      <w:rFonts w:ascii="宋体" w:hAnsi="宋体"/>
      <w:kern w:val="2"/>
      <w:sz w:val="21"/>
    </w:rPr>
  </w:style>
  <w:style w:type="character" w:customStyle="1" w:styleId="620">
    <w:name w:val="Footer-Even Char"/>
    <w:qFormat/>
    <w:uiPriority w:val="0"/>
    <w:rPr>
      <w:rFonts w:ascii="宋体" w:hAnsi="宋体" w:eastAsia="宋体"/>
      <w:sz w:val="18"/>
      <w:szCs w:val="18"/>
      <w:lang w:val="en-US" w:eastAsia="zh-CN" w:bidi="ar-SA"/>
    </w:rPr>
  </w:style>
  <w:style w:type="character" w:customStyle="1" w:styleId="621">
    <w:name w:val="a81"/>
    <w:qFormat/>
    <w:uiPriority w:val="0"/>
    <w:rPr>
      <w:color w:val="000000"/>
      <w:sz w:val="20"/>
      <w:u w:val="none"/>
    </w:rPr>
  </w:style>
  <w:style w:type="character" w:customStyle="1" w:styleId="622">
    <w:name w:val="正文文本 3 Char"/>
    <w:link w:val="22"/>
    <w:qFormat/>
    <w:uiPriority w:val="0"/>
    <w:rPr>
      <w:rFonts w:ascii="Times New Roman" w:hAnsi="Times New Roman" w:cs="Times New Roman"/>
      <w:kern w:val="2"/>
      <w:sz w:val="16"/>
      <w:szCs w:val="16"/>
    </w:rPr>
  </w:style>
  <w:style w:type="character" w:customStyle="1" w:styleId="623">
    <w:name w:val="注释标题 Char"/>
    <w:link w:val="14"/>
    <w:qFormat/>
    <w:uiPriority w:val="0"/>
    <w:rPr>
      <w:kern w:val="2"/>
      <w:sz w:val="24"/>
    </w:rPr>
  </w:style>
  <w:style w:type="character" w:customStyle="1" w:styleId="624">
    <w:name w:val="unnamed11"/>
    <w:qFormat/>
    <w:uiPriority w:val="0"/>
    <w:rPr>
      <w:color w:val="000000"/>
      <w:sz w:val="20"/>
      <w:szCs w:val="20"/>
      <w:u w:val="none"/>
    </w:rPr>
  </w:style>
  <w:style w:type="character" w:customStyle="1" w:styleId="625">
    <w:name w:val="普通文字 Char Char"/>
    <w:qFormat/>
    <w:uiPriority w:val="0"/>
    <w:rPr>
      <w:rFonts w:ascii="宋体" w:hAnsi="Courier New" w:eastAsia="宋体"/>
      <w:kern w:val="2"/>
      <w:sz w:val="21"/>
      <w:lang w:val="en-US" w:eastAsia="zh-CN" w:bidi="ar-SA"/>
    </w:rPr>
  </w:style>
  <w:style w:type="character" w:customStyle="1" w:styleId="626">
    <w:name w:val="页眉1 Char Char"/>
    <w:qFormat/>
    <w:uiPriority w:val="0"/>
    <w:rPr>
      <w:rFonts w:eastAsia="宋体"/>
      <w:kern w:val="2"/>
      <w:sz w:val="18"/>
      <w:lang w:val="en-US" w:eastAsia="zh-CN" w:bidi="ar-SA"/>
    </w:rPr>
  </w:style>
  <w:style w:type="character" w:customStyle="1" w:styleId="627">
    <w:name w:val="font1"/>
    <w:qFormat/>
    <w:uiPriority w:val="0"/>
    <w:rPr>
      <w:color w:val="999999"/>
      <w:sz w:val="18"/>
      <w:u w:val="none"/>
    </w:rPr>
  </w:style>
  <w:style w:type="character" w:customStyle="1" w:styleId="628">
    <w:name w:val="content"/>
    <w:qFormat/>
    <w:uiPriority w:val="0"/>
  </w:style>
  <w:style w:type="character" w:customStyle="1" w:styleId="629">
    <w:name w:val="标题 3 Char1"/>
    <w:qFormat/>
    <w:uiPriority w:val="0"/>
    <w:rPr>
      <w:b/>
      <w:bCs/>
      <w:kern w:val="2"/>
      <w:sz w:val="32"/>
      <w:szCs w:val="32"/>
    </w:rPr>
  </w:style>
  <w:style w:type="character" w:customStyle="1" w:styleId="630">
    <w:name w:val="ca-41"/>
    <w:qFormat/>
    <w:uiPriority w:val="0"/>
    <w:rPr>
      <w:rFonts w:hint="eastAsia" w:ascii="宋体" w:hAnsi="宋体" w:eastAsia="宋体"/>
      <w:color w:val="000000"/>
      <w:sz w:val="20"/>
      <w:szCs w:val="20"/>
      <w:lang w:val="en-US" w:eastAsia="en-US"/>
    </w:rPr>
  </w:style>
  <w:style w:type="character" w:customStyle="1" w:styleId="631">
    <w:name w:val="sz8pt"/>
    <w:qFormat/>
    <w:uiPriority w:val="0"/>
    <w:rPr>
      <w:sz w:val="16"/>
    </w:rPr>
  </w:style>
  <w:style w:type="character" w:customStyle="1" w:styleId="632">
    <w:name w:val="Body Text Indent Char"/>
    <w:qFormat/>
    <w:uiPriority w:val="0"/>
    <w:rPr>
      <w:rFonts w:ascii="宋体" w:hAnsi="宋体" w:eastAsia="宋体"/>
      <w:sz w:val="24"/>
      <w:szCs w:val="24"/>
      <w:lang w:val="en-US" w:eastAsia="zh-CN" w:bidi="ar-SA"/>
    </w:rPr>
  </w:style>
  <w:style w:type="character" w:customStyle="1" w:styleId="633">
    <w:name w:val="标题 1 Char1"/>
    <w:qFormat/>
    <w:uiPriority w:val="0"/>
    <w:rPr>
      <w:rFonts w:eastAsia="宋体"/>
      <w:b/>
      <w:bCs/>
      <w:kern w:val="44"/>
      <w:sz w:val="44"/>
      <w:szCs w:val="44"/>
      <w:lang w:val="en-US" w:eastAsia="zh-CN" w:bidi="ar-SA"/>
    </w:rPr>
  </w:style>
  <w:style w:type="character" w:customStyle="1" w:styleId="634">
    <w:name w:val="批注文字 Char1"/>
    <w:qFormat/>
    <w:locked/>
    <w:uiPriority w:val="0"/>
    <w:rPr>
      <w:rFonts w:cs="Times New Roman"/>
      <w:kern w:val="2"/>
      <w:sz w:val="21"/>
    </w:rPr>
  </w:style>
  <w:style w:type="character" w:customStyle="1" w:styleId="635">
    <w:name w:val="blod1"/>
    <w:qFormat/>
    <w:uiPriority w:val="0"/>
    <w:rPr>
      <w:b/>
      <w:color w:val="008000"/>
      <w:sz w:val="20"/>
    </w:rPr>
  </w:style>
  <w:style w:type="character" w:customStyle="1" w:styleId="636">
    <w:name w:val="fornff5f011"/>
    <w:qFormat/>
    <w:uiPriority w:val="0"/>
    <w:rPr>
      <w:b/>
      <w:bCs/>
      <w:color w:val="FF5F01"/>
      <w:sz w:val="18"/>
      <w:szCs w:val="18"/>
    </w:rPr>
  </w:style>
  <w:style w:type="character" w:customStyle="1" w:styleId="637">
    <w:name w:val="font91"/>
    <w:qFormat/>
    <w:uiPriority w:val="0"/>
    <w:rPr>
      <w:rFonts w:hint="default" w:ascii="Arial" w:hAnsi="Arial" w:cs="Arial"/>
      <w:sz w:val="16"/>
      <w:szCs w:val="16"/>
    </w:rPr>
  </w:style>
  <w:style w:type="character" w:customStyle="1" w:styleId="638">
    <w:name w:val="text_darkgray1"/>
    <w:qFormat/>
    <w:uiPriority w:val="0"/>
    <w:rPr>
      <w:rFonts w:hint="eastAsia" w:ascii="宋体" w:hAnsi="宋体" w:eastAsia="宋体"/>
      <w:color w:val="000000"/>
      <w:spacing w:val="380"/>
      <w:kern w:val="2"/>
      <w:sz w:val="22"/>
      <w:szCs w:val="22"/>
      <w:lang w:val="en-US" w:eastAsia="zh-CN" w:bidi="ar-SA"/>
    </w:rPr>
  </w:style>
  <w:style w:type="character" w:customStyle="1" w:styleId="639">
    <w:name w:val="danluo1"/>
    <w:qFormat/>
    <w:uiPriority w:val="0"/>
  </w:style>
  <w:style w:type="character" w:customStyle="1" w:styleId="640">
    <w:name w:val="HTML 预设格式 Char"/>
    <w:link w:val="53"/>
    <w:qFormat/>
    <w:uiPriority w:val="0"/>
    <w:rPr>
      <w:rFonts w:ascii="Arial Unicode MS" w:hAnsi="Arial Unicode MS" w:eastAsia="Arial Unicode MS" w:cs="Arial Unicode MS"/>
      <w:color w:val="000000"/>
    </w:rPr>
  </w:style>
  <w:style w:type="character" w:customStyle="1" w:styleId="641">
    <w:name w:val="style11"/>
    <w:qFormat/>
    <w:uiPriority w:val="0"/>
    <w:rPr>
      <w:b/>
    </w:rPr>
  </w:style>
  <w:style w:type="character" w:customStyle="1" w:styleId="642">
    <w:name w:val="cnfont1"/>
    <w:qFormat/>
    <w:uiPriority w:val="0"/>
  </w:style>
  <w:style w:type="character" w:customStyle="1" w:styleId="643">
    <w:name w:val="Char Char"/>
    <w:link w:val="363"/>
    <w:qFormat/>
    <w:uiPriority w:val="0"/>
    <w:rPr>
      <w:rFonts w:ascii="Verdana" w:hAnsi="Verdana" w:cs="Times New Roman"/>
      <w:lang w:eastAsia="en-US"/>
    </w:rPr>
  </w:style>
  <w:style w:type="character" w:customStyle="1" w:styleId="644">
    <w:name w:val="black11"/>
    <w:qFormat/>
    <w:uiPriority w:val="0"/>
    <w:rPr>
      <w:color w:val="000000"/>
      <w:sz w:val="18"/>
      <w:szCs w:val="18"/>
    </w:rPr>
  </w:style>
  <w:style w:type="character" w:customStyle="1" w:styleId="645">
    <w:name w:val="Footer-Even Char Char"/>
    <w:qFormat/>
    <w:uiPriority w:val="0"/>
    <w:rPr>
      <w:kern w:val="2"/>
      <w:sz w:val="18"/>
    </w:rPr>
  </w:style>
  <w:style w:type="character" w:customStyle="1" w:styleId="646">
    <w:name w:val="正文文本 2 Char"/>
    <w:link w:val="52"/>
    <w:qFormat/>
    <w:uiPriority w:val="0"/>
    <w:rPr>
      <w:rFonts w:ascii="宋体" w:hAnsi="宋体"/>
      <w:color w:val="0000FF"/>
      <w:kern w:val="2"/>
      <w:sz w:val="24"/>
    </w:rPr>
  </w:style>
  <w:style w:type="character" w:customStyle="1" w:styleId="647">
    <w:name w:val="nr1"/>
    <w:qFormat/>
    <w:uiPriority w:val="0"/>
    <w:rPr>
      <w:rFonts w:hint="eastAsia" w:ascii="宋体" w:hAnsi="宋体" w:eastAsia="宋体"/>
      <w:color w:val="626262"/>
      <w:sz w:val="18"/>
      <w:szCs w:val="18"/>
    </w:rPr>
  </w:style>
  <w:style w:type="character" w:customStyle="1" w:styleId="648">
    <w:name w:val="notes1"/>
    <w:qFormat/>
    <w:uiPriority w:val="0"/>
    <w:rPr>
      <w:rFonts w:hint="default" w:ascii="_GB2312" w:hAnsi="_GB2312"/>
      <w:b/>
      <w:i/>
      <w:color w:val="0066FF"/>
      <w:sz w:val="24"/>
      <w:u w:val="single"/>
    </w:rPr>
  </w:style>
  <w:style w:type="character" w:customStyle="1" w:styleId="649">
    <w:name w:val="border"/>
    <w:qFormat/>
    <w:uiPriority w:val="0"/>
  </w:style>
  <w:style w:type="character" w:customStyle="1" w:styleId="650">
    <w:name w:val="e1"/>
    <w:qFormat/>
    <w:uiPriority w:val="0"/>
    <w:rPr>
      <w:rFonts w:hint="default" w:ascii="Arial" w:hAnsi="Arial"/>
      <w:sz w:val="17"/>
    </w:rPr>
  </w:style>
  <w:style w:type="character" w:customStyle="1" w:styleId="651">
    <w:name w:val="bold1"/>
    <w:qFormat/>
    <w:uiPriority w:val="0"/>
    <w:rPr>
      <w:sz w:val="32"/>
      <w:szCs w:val="18"/>
    </w:rPr>
  </w:style>
  <w:style w:type="character" w:customStyle="1" w:styleId="652">
    <w:name w:val="v151"/>
    <w:qFormat/>
    <w:uiPriority w:val="0"/>
    <w:rPr>
      <w:spacing w:val="280"/>
      <w:sz w:val="18"/>
      <w:szCs w:val="18"/>
    </w:rPr>
  </w:style>
  <w:style w:type="character" w:customStyle="1" w:styleId="653">
    <w:name w:val="font41"/>
    <w:qFormat/>
    <w:uiPriority w:val="0"/>
    <w:rPr>
      <w:rFonts w:hint="eastAsia" w:ascii="宋体" w:hAnsi="宋体" w:eastAsia="宋体" w:cs="宋体"/>
      <w:color w:val="000000"/>
      <w:kern w:val="0"/>
      <w:sz w:val="20"/>
      <w:szCs w:val="20"/>
      <w:lang w:eastAsia="en-US"/>
    </w:rPr>
  </w:style>
  <w:style w:type="character" w:customStyle="1" w:styleId="654">
    <w:name w:val="文字 Char"/>
    <w:qFormat/>
    <w:uiPriority w:val="0"/>
    <w:rPr>
      <w:rFonts w:ascii="宋体" w:hAnsi="宋体"/>
      <w:kern w:val="2"/>
      <w:sz w:val="28"/>
    </w:rPr>
  </w:style>
  <w:style w:type="character" w:customStyle="1" w:styleId="655">
    <w:name w:val="正文首行缩进 Char"/>
    <w:qFormat/>
    <w:uiPriority w:val="0"/>
    <w:rPr>
      <w:b/>
      <w:bCs/>
      <w:kern w:val="2"/>
      <w:sz w:val="21"/>
      <w:szCs w:val="24"/>
    </w:rPr>
  </w:style>
  <w:style w:type="character" w:customStyle="1" w:styleId="656">
    <w:name w:val="blue"/>
    <w:qFormat/>
    <w:uiPriority w:val="0"/>
  </w:style>
  <w:style w:type="character" w:customStyle="1" w:styleId="657">
    <w:name w:val="unnamed1"/>
    <w:qFormat/>
    <w:uiPriority w:val="0"/>
  </w:style>
  <w:style w:type="paragraph" w:customStyle="1" w:styleId="658">
    <w:name w:val="简单回函地址"/>
    <w:basedOn w:val="1"/>
    <w:qFormat/>
    <w:uiPriority w:val="0"/>
    <w:rPr>
      <w:rFonts w:ascii="宋体" w:hAnsi="宋体"/>
      <w:color w:val="000000"/>
      <w:kern w:val="0"/>
      <w:sz w:val="20"/>
      <w:szCs w:val="21"/>
    </w:rPr>
  </w:style>
  <w:style w:type="paragraph" w:customStyle="1" w:styleId="659">
    <w:name w:val="样式 标题 4 + (西文) 仿宋_GB2312 黑色"/>
    <w:basedOn w:val="5"/>
    <w:next w:val="1"/>
    <w:qFormat/>
    <w:uiPriority w:val="0"/>
    <w:pPr>
      <w:tabs>
        <w:tab w:val="left" w:pos="2520"/>
      </w:tabs>
      <w:spacing w:before="240" w:after="240" w:line="520" w:lineRule="exact"/>
      <w:ind w:left="2520" w:hanging="420"/>
    </w:pPr>
    <w:rPr>
      <w:rFonts w:ascii="仿宋_GB2312" w:hAnsi="仿宋_GB2312"/>
      <w:color w:val="000000"/>
      <w:kern w:val="0"/>
    </w:rPr>
  </w:style>
  <w:style w:type="character" w:customStyle="1" w:styleId="660">
    <w:name w:val="HTML 预设格式 Char1"/>
    <w:semiHidden/>
    <w:qFormat/>
    <w:uiPriority w:val="99"/>
    <w:rPr>
      <w:rFonts w:ascii="Courier New" w:hAnsi="Courier New" w:cs="Courier New"/>
      <w:kern w:val="2"/>
    </w:rPr>
  </w:style>
  <w:style w:type="paragraph" w:customStyle="1" w:styleId="661">
    <w:name w:val="xl51"/>
    <w:basedOn w:val="1"/>
    <w:qFormat/>
    <w:uiPriority w:val="0"/>
    <w:pPr>
      <w:widowControl/>
      <w:pBdr>
        <w:bottom w:val="single" w:color="auto" w:sz="4" w:space="0"/>
        <w:right w:val="single" w:color="auto" w:sz="4" w:space="0"/>
      </w:pBdr>
      <w:spacing w:before="100" w:beforeAutospacing="1" w:after="100" w:afterAutospacing="1"/>
    </w:pPr>
    <w:rPr>
      <w:rFonts w:ascii="Arial" w:hAnsi="Arial" w:eastAsia="Arial Unicode MS" w:cs="Arial"/>
      <w:kern w:val="0"/>
      <w:sz w:val="20"/>
      <w:szCs w:val="21"/>
    </w:rPr>
  </w:style>
  <w:style w:type="paragraph" w:customStyle="1" w:styleId="66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663">
    <w:name w:val="xl100"/>
    <w:basedOn w:val="1"/>
    <w:qFormat/>
    <w:uiPriority w:val="0"/>
    <w:pPr>
      <w:widowControl/>
      <w:spacing w:before="100" w:beforeAutospacing="1" w:after="100" w:afterAutospacing="1"/>
      <w:jc w:val="center"/>
    </w:pPr>
    <w:rPr>
      <w:rFonts w:ascii="宋体" w:hAnsi="Calibri"/>
      <w:b/>
      <w:bCs/>
      <w:kern w:val="0"/>
      <w:sz w:val="20"/>
      <w:szCs w:val="20"/>
    </w:rPr>
  </w:style>
  <w:style w:type="character" w:customStyle="1" w:styleId="664">
    <w:name w:val="正文文本缩进 2 Char1"/>
    <w:basedOn w:val="60"/>
    <w:semiHidden/>
    <w:qFormat/>
    <w:uiPriority w:val="99"/>
    <w:rPr>
      <w:rFonts w:ascii="Times New Roman" w:hAnsi="Times New Roman" w:cs="Times New Roman"/>
      <w:kern w:val="2"/>
      <w:sz w:val="21"/>
      <w:szCs w:val="24"/>
    </w:rPr>
  </w:style>
  <w:style w:type="paragraph" w:customStyle="1" w:styleId="665">
    <w:name w:val="È±Ê¡ÎÄ±¾"/>
    <w:basedOn w:val="1"/>
    <w:qFormat/>
    <w:uiPriority w:val="0"/>
    <w:pPr>
      <w:widowControl/>
      <w:overflowPunct w:val="0"/>
      <w:autoSpaceDE w:val="0"/>
      <w:autoSpaceDN w:val="0"/>
      <w:adjustRightInd w:val="0"/>
      <w:spacing w:line="360" w:lineRule="auto"/>
    </w:pPr>
    <w:rPr>
      <w:rFonts w:ascii="宋体" w:hAnsi="Calibri"/>
      <w:kern w:val="0"/>
      <w:sz w:val="20"/>
      <w:szCs w:val="20"/>
    </w:rPr>
  </w:style>
  <w:style w:type="paragraph" w:customStyle="1" w:styleId="666">
    <w:name w:val="font9"/>
    <w:basedOn w:val="1"/>
    <w:qFormat/>
    <w:uiPriority w:val="0"/>
    <w:pPr>
      <w:widowControl/>
      <w:spacing w:before="100" w:beforeAutospacing="1" w:after="100" w:afterAutospacing="1"/>
      <w:jc w:val="left"/>
    </w:pPr>
    <w:rPr>
      <w:rFonts w:ascii="宋体" w:hAnsi="Calibri"/>
      <w:b/>
      <w:kern w:val="0"/>
      <w:sz w:val="24"/>
      <w:szCs w:val="20"/>
    </w:rPr>
  </w:style>
  <w:style w:type="paragraph" w:customStyle="1" w:styleId="66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缩进正文"/>
    <w:basedOn w:val="1"/>
    <w:qFormat/>
    <w:uiPriority w:val="0"/>
    <w:pPr>
      <w:ind w:firstLine="420"/>
    </w:pPr>
    <w:rPr>
      <w:rFonts w:ascii="宋体" w:hAnsi="Calibri"/>
      <w:kern w:val="0"/>
      <w:sz w:val="20"/>
      <w:szCs w:val="20"/>
    </w:rPr>
  </w:style>
  <w:style w:type="paragraph" w:customStyle="1" w:styleId="669">
    <w:name w:val="Table Heading"/>
    <w:basedOn w:val="1"/>
    <w:qFormat/>
    <w:uiPriority w:val="0"/>
    <w:pPr>
      <w:widowControl/>
      <w:jc w:val="center"/>
    </w:pPr>
    <w:rPr>
      <w:rFonts w:ascii="Arial" w:hAnsi="Arial"/>
      <w:b/>
      <w:kern w:val="0"/>
      <w:sz w:val="18"/>
      <w:szCs w:val="20"/>
    </w:rPr>
  </w:style>
  <w:style w:type="paragraph" w:customStyle="1" w:styleId="670">
    <w:name w:val="font7"/>
    <w:basedOn w:val="1"/>
    <w:qFormat/>
    <w:uiPriority w:val="0"/>
    <w:pPr>
      <w:widowControl/>
      <w:spacing w:before="100" w:beforeAutospacing="1" w:after="100" w:afterAutospacing="1"/>
      <w:jc w:val="left"/>
    </w:pPr>
    <w:rPr>
      <w:rFonts w:ascii="宋体" w:hAnsi="Calibri"/>
      <w:kern w:val="0"/>
      <w:sz w:val="24"/>
      <w:szCs w:val="20"/>
    </w:rPr>
  </w:style>
  <w:style w:type="paragraph" w:customStyle="1" w:styleId="671">
    <w:name w:val="xl9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character" w:customStyle="1" w:styleId="672">
    <w:name w:val="正文文本缩进 3 Char2"/>
    <w:semiHidden/>
    <w:qFormat/>
    <w:uiPriority w:val="99"/>
    <w:rPr>
      <w:kern w:val="2"/>
      <w:sz w:val="16"/>
      <w:szCs w:val="16"/>
    </w:rPr>
  </w:style>
  <w:style w:type="paragraph" w:customStyle="1" w:styleId="673">
    <w:name w:val="(文字) (文字)1"/>
    <w:basedOn w:val="1"/>
    <w:qFormat/>
    <w:uiPriority w:val="0"/>
    <w:rPr>
      <w:rFonts w:ascii="宋体" w:hAnsi="Calibri"/>
      <w:kern w:val="0"/>
      <w:sz w:val="20"/>
      <w:szCs w:val="20"/>
    </w:rPr>
  </w:style>
  <w:style w:type="paragraph" w:customStyle="1" w:styleId="674">
    <w:name w:val="标题 1 New New"/>
    <w:basedOn w:val="675"/>
    <w:next w:val="675"/>
    <w:qFormat/>
    <w:uiPriority w:val="0"/>
    <w:pPr>
      <w:keepNext/>
      <w:keepLines/>
      <w:spacing w:before="340" w:after="330" w:line="576" w:lineRule="auto"/>
      <w:outlineLvl w:val="0"/>
    </w:pPr>
    <w:rPr>
      <w:b/>
      <w:bCs/>
      <w:kern w:val="44"/>
      <w:sz w:val="44"/>
      <w:szCs w:val="44"/>
    </w:rPr>
  </w:style>
  <w:style w:type="paragraph" w:customStyle="1" w:styleId="675">
    <w:name w:val="正文 New New New New New New New New New"/>
    <w:qFormat/>
    <w:uiPriority w:val="0"/>
    <w:pPr>
      <w:widowControl w:val="0"/>
      <w:jc w:val="both"/>
    </w:pPr>
    <w:rPr>
      <w:rFonts w:ascii="宋体" w:hAnsi="Calibri" w:eastAsia="宋体" w:cs="Times New Roman"/>
      <w:lang w:val="en-US" w:eastAsia="zh-CN" w:bidi="ar-SA"/>
    </w:rPr>
  </w:style>
  <w:style w:type="paragraph" w:customStyle="1" w:styleId="676">
    <w:name w:val="xl90"/>
    <w:basedOn w:val="1"/>
    <w:qFormat/>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677">
    <w:name w:val="Char Char36"/>
    <w:basedOn w:val="1"/>
    <w:qFormat/>
    <w:uiPriority w:val="0"/>
    <w:rPr>
      <w:rFonts w:ascii="宋体" w:hAnsi="宋体"/>
      <w:b/>
      <w:kern w:val="0"/>
      <w:sz w:val="28"/>
      <w:szCs w:val="28"/>
    </w:rPr>
  </w:style>
  <w:style w:type="paragraph" w:customStyle="1" w:styleId="678">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679">
    <w:name w:val="样式 标题 2 + 小四"/>
    <w:basedOn w:val="4"/>
    <w:qFormat/>
    <w:uiPriority w:val="0"/>
    <w:pPr>
      <w:autoSpaceDE w:val="0"/>
      <w:autoSpaceDN w:val="0"/>
      <w:spacing w:line="413" w:lineRule="auto"/>
      <w:ind w:left="576" w:hanging="576"/>
    </w:pPr>
    <w:rPr>
      <w:rFonts w:cs="Arial"/>
      <w:color w:val="000000"/>
      <w:kern w:val="0"/>
    </w:rPr>
  </w:style>
  <w:style w:type="paragraph" w:customStyle="1" w:styleId="680">
    <w:name w:val="Graphics"/>
    <w:basedOn w:val="1"/>
    <w:qFormat/>
    <w:uiPriority w:val="0"/>
    <w:pPr>
      <w:widowControl/>
      <w:spacing w:before="120"/>
      <w:jc w:val="left"/>
    </w:pPr>
    <w:rPr>
      <w:rFonts w:ascii="宋体" w:hAnsi="Calibri"/>
      <w:color w:val="000000"/>
      <w:kern w:val="0"/>
      <w:sz w:val="20"/>
      <w:szCs w:val="20"/>
      <w:lang w:eastAsia="en-US"/>
    </w:rPr>
  </w:style>
  <w:style w:type="paragraph" w:customStyle="1" w:styleId="68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82">
    <w:name w:val="Char Char15 Char Char Char Char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683">
    <w:name w:val="样式 标题 1标书1H1h11st levelSection Headl1标题一Heading 0PIM 1..."/>
    <w:basedOn w:val="3"/>
    <w:qFormat/>
    <w:uiPriority w:val="0"/>
    <w:pPr>
      <w:widowControl/>
      <w:spacing w:before="0" w:after="0" w:line="400" w:lineRule="atLeast"/>
      <w:jc w:val="center"/>
    </w:pPr>
    <w:rPr>
      <w:rFonts w:ascii="宋体" w:hAnsi="宋体" w:cs="宋体"/>
      <w:kern w:val="10"/>
      <w:sz w:val="48"/>
      <w:szCs w:val="20"/>
    </w:rPr>
  </w:style>
  <w:style w:type="paragraph" w:customStyle="1" w:styleId="68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6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86">
    <w:name w:val="xl101"/>
    <w:basedOn w:val="1"/>
    <w:qFormat/>
    <w:uiPriority w:val="0"/>
    <w:pPr>
      <w:widowControl/>
      <w:spacing w:before="100" w:beforeAutospacing="1" w:after="100" w:afterAutospacing="1"/>
      <w:jc w:val="center"/>
      <w:textAlignment w:val="center"/>
    </w:pPr>
    <w:rPr>
      <w:rFonts w:ascii="Arial Unicode MS" w:hAnsi="Arial Unicode MS"/>
      <w:b/>
      <w:bCs/>
      <w:kern w:val="0"/>
      <w:sz w:val="20"/>
      <w:szCs w:val="20"/>
    </w:rPr>
  </w:style>
  <w:style w:type="paragraph" w:customStyle="1" w:styleId="687">
    <w:name w:val="xl155"/>
    <w:basedOn w:val="1"/>
    <w:qFormat/>
    <w:uiPriority w:val="0"/>
    <w:pPr>
      <w:widowControl/>
      <w:spacing w:before="100" w:beforeAutospacing="1" w:after="100" w:afterAutospacing="1"/>
      <w:jc w:val="right"/>
    </w:pPr>
    <w:rPr>
      <w:rFonts w:ascii="Arial Unicode MS" w:hAnsi="Arial Unicode MS" w:eastAsia="Arial Unicode MS" w:cs="Arial Unicode MS"/>
      <w:kern w:val="0"/>
      <w:sz w:val="48"/>
      <w:szCs w:val="48"/>
      <w:u w:val="double"/>
    </w:rPr>
  </w:style>
  <w:style w:type="paragraph" w:customStyle="1" w:styleId="688">
    <w:name w:val="Char2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68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0"/>
      <w:szCs w:val="20"/>
    </w:rPr>
  </w:style>
  <w:style w:type="paragraph" w:customStyle="1" w:styleId="690">
    <w:name w:val="文档正文"/>
    <w:basedOn w:val="1"/>
    <w:qFormat/>
    <w:uiPriority w:val="0"/>
    <w:pPr>
      <w:adjustRightInd w:val="0"/>
      <w:spacing w:line="480" w:lineRule="atLeast"/>
      <w:ind w:firstLine="567"/>
    </w:pPr>
    <w:rPr>
      <w:rFonts w:ascii="宋体" w:hAnsi="Calibri" w:eastAsia="楷体_GB2312"/>
      <w:kern w:val="0"/>
      <w:sz w:val="28"/>
      <w:szCs w:val="20"/>
    </w:rPr>
  </w:style>
  <w:style w:type="paragraph" w:customStyle="1" w:styleId="691">
    <w:name w:val="xl15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692">
    <w:name w:val="xl68"/>
    <w:basedOn w:val="1"/>
    <w:qFormat/>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693">
    <w:name w:val="Char Char Char1"/>
    <w:basedOn w:val="1"/>
    <w:qFormat/>
    <w:uiPriority w:val="0"/>
    <w:pPr>
      <w:tabs>
        <w:tab w:val="left" w:pos="425"/>
      </w:tabs>
      <w:ind w:left="425" w:hanging="425"/>
    </w:pPr>
    <w:rPr>
      <w:rFonts w:ascii="宋体" w:hAnsi="Calibri"/>
      <w:kern w:val="0"/>
      <w:sz w:val="24"/>
      <w:szCs w:val="20"/>
    </w:rPr>
  </w:style>
  <w:style w:type="paragraph" w:customStyle="1" w:styleId="694">
    <w:name w:val="Char Char Char Char2"/>
    <w:basedOn w:val="1"/>
    <w:qFormat/>
    <w:uiPriority w:val="0"/>
    <w:pPr>
      <w:widowControl/>
      <w:spacing w:after="160"/>
      <w:jc w:val="center"/>
    </w:pPr>
    <w:rPr>
      <w:rFonts w:ascii="黑体" w:hAnsi="Verdana" w:eastAsia="黑体"/>
      <w:kern w:val="0"/>
      <w:sz w:val="32"/>
      <w:szCs w:val="32"/>
      <w:lang w:eastAsia="en-US"/>
    </w:rPr>
  </w:style>
  <w:style w:type="character" w:customStyle="1" w:styleId="695">
    <w:name w:val="正文文本缩进 Char2"/>
    <w:semiHidden/>
    <w:qFormat/>
    <w:uiPriority w:val="99"/>
    <w:rPr>
      <w:kern w:val="2"/>
      <w:sz w:val="21"/>
    </w:rPr>
  </w:style>
  <w:style w:type="paragraph" w:customStyle="1" w:styleId="696">
    <w:name w:val="正文内容"/>
    <w:basedOn w:val="1"/>
    <w:qFormat/>
    <w:uiPriority w:val="0"/>
    <w:rPr>
      <w:rFonts w:ascii="Arial" w:hAnsi="Arial"/>
      <w:spacing w:val="-12"/>
      <w:kern w:val="0"/>
      <w:sz w:val="20"/>
      <w:szCs w:val="20"/>
    </w:rPr>
  </w:style>
  <w:style w:type="paragraph" w:customStyle="1" w:styleId="6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698">
    <w:name w:val="书籍标题3"/>
    <w:basedOn w:val="699"/>
    <w:qFormat/>
    <w:uiPriority w:val="0"/>
    <w:pPr>
      <w:tabs>
        <w:tab w:val="left" w:pos="840"/>
        <w:tab w:val="left" w:pos="1260"/>
      </w:tabs>
      <w:ind w:left="1260"/>
      <w:outlineLvl w:val="2"/>
    </w:pPr>
    <w:rPr>
      <w:sz w:val="28"/>
      <w:szCs w:val="28"/>
    </w:rPr>
  </w:style>
  <w:style w:type="paragraph" w:customStyle="1" w:styleId="699">
    <w:name w:val="书籍标题2"/>
    <w:basedOn w:val="1"/>
    <w:qFormat/>
    <w:uiPriority w:val="0"/>
    <w:pPr>
      <w:tabs>
        <w:tab w:val="left" w:pos="840"/>
      </w:tabs>
      <w:spacing w:before="312" w:beforeLines="100"/>
      <w:ind w:left="840" w:hanging="420"/>
      <w:jc w:val="left"/>
      <w:outlineLvl w:val="1"/>
    </w:pPr>
    <w:rPr>
      <w:rFonts w:ascii="宋体" w:hAnsi="Calibri"/>
      <w:b/>
      <w:bCs/>
      <w:spacing w:val="20"/>
      <w:kern w:val="0"/>
      <w:sz w:val="32"/>
      <w:szCs w:val="20"/>
    </w:rPr>
  </w:style>
  <w:style w:type="paragraph" w:customStyle="1" w:styleId="700">
    <w:name w:val="Char1 Char Char Char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character" w:customStyle="1" w:styleId="701">
    <w:name w:val="尾注文本 Char1"/>
    <w:basedOn w:val="60"/>
    <w:semiHidden/>
    <w:qFormat/>
    <w:uiPriority w:val="99"/>
    <w:rPr>
      <w:rFonts w:ascii="Times New Roman" w:hAnsi="Times New Roman" w:cs="Times New Roman"/>
      <w:kern w:val="2"/>
      <w:sz w:val="21"/>
      <w:szCs w:val="24"/>
    </w:rPr>
  </w:style>
  <w:style w:type="paragraph" w:customStyle="1" w:styleId="70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703">
    <w:name w:val="纯文本 New"/>
    <w:basedOn w:val="79"/>
    <w:qFormat/>
    <w:uiPriority w:val="0"/>
    <w:rPr>
      <w:rFonts w:ascii="宋体" w:hAnsi="Courier New" w:cs="Courier New"/>
      <w:szCs w:val="21"/>
    </w:rPr>
  </w:style>
  <w:style w:type="paragraph" w:customStyle="1" w:styleId="704">
    <w:name w:val="保留正文"/>
    <w:basedOn w:val="23"/>
    <w:qFormat/>
    <w:uiPriority w:val="0"/>
    <w:pPr>
      <w:keepNext/>
      <w:spacing w:after="160"/>
    </w:pPr>
    <w:rPr>
      <w:rFonts w:ascii="宋体" w:hAnsi="Calibri"/>
      <w:kern w:val="0"/>
    </w:rPr>
  </w:style>
  <w:style w:type="paragraph" w:customStyle="1" w:styleId="705">
    <w:name w:val="xl98"/>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06">
    <w:name w:val="样式7"/>
    <w:basedOn w:val="1"/>
    <w:next w:val="1"/>
    <w:qFormat/>
    <w:uiPriority w:val="0"/>
    <w:pPr>
      <w:snapToGrid w:val="0"/>
      <w:spacing w:line="360" w:lineRule="auto"/>
      <w:jc w:val="center"/>
    </w:pPr>
    <w:rPr>
      <w:rFonts w:ascii="仿宋_GB2312" w:hAnsi="仿宋" w:eastAsia="仿宋_GB2312"/>
      <w:kern w:val="0"/>
      <w:sz w:val="28"/>
      <w:szCs w:val="28"/>
    </w:rPr>
  </w:style>
  <w:style w:type="paragraph" w:customStyle="1" w:styleId="707">
    <w:name w:val="xl115"/>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708">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09">
    <w:name w:val="菲页1"/>
    <w:basedOn w:val="4"/>
    <w:qFormat/>
    <w:uiPriority w:val="0"/>
    <w:pPr>
      <w:widowControl/>
      <w:tabs>
        <w:tab w:val="left" w:pos="425"/>
      </w:tabs>
      <w:jc w:val="center"/>
    </w:pPr>
    <w:rPr>
      <w:rFonts w:ascii="黑体" w:hAnsi="宋体"/>
      <w:b w:val="0"/>
      <w:bCs w:val="0"/>
      <w:kern w:val="0"/>
      <w:sz w:val="52"/>
      <w:szCs w:val="20"/>
    </w:rPr>
  </w:style>
  <w:style w:type="paragraph" w:customStyle="1" w:styleId="710">
    <w:name w:val="发文落款"/>
    <w:basedOn w:val="711"/>
    <w:qFormat/>
    <w:uiPriority w:val="0"/>
    <w:pPr>
      <w:ind w:left="4094" w:right="607" w:firstLine="0"/>
      <w:jc w:val="center"/>
    </w:pPr>
  </w:style>
  <w:style w:type="paragraph" w:customStyle="1" w:styleId="7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12">
    <w:name w:val="Char Char Char Char Char Char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713">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1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715">
    <w:name w:val="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7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Calibri"/>
      <w:kern w:val="0"/>
      <w:sz w:val="24"/>
      <w:szCs w:val="20"/>
    </w:rPr>
  </w:style>
  <w:style w:type="paragraph" w:customStyle="1" w:styleId="71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18">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7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720">
    <w:name w:val="style13"/>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721">
    <w:name w:val="Char Char14 Char Char Char Char Char Char Char Char Char Char"/>
    <w:basedOn w:val="1"/>
    <w:qFormat/>
    <w:uiPriority w:val="0"/>
    <w:rPr>
      <w:rFonts w:ascii="Tahoma" w:hAnsi="Tahoma" w:cs="Tahoma"/>
      <w:kern w:val="0"/>
      <w:sz w:val="24"/>
      <w:szCs w:val="20"/>
    </w:rPr>
  </w:style>
  <w:style w:type="paragraph" w:customStyle="1" w:styleId="722">
    <w:name w:val="标准"/>
    <w:basedOn w:val="1"/>
    <w:qFormat/>
    <w:uiPriority w:val="0"/>
    <w:pPr>
      <w:overflowPunct w:val="0"/>
      <w:autoSpaceDE w:val="0"/>
      <w:autoSpaceDN w:val="0"/>
      <w:adjustRightInd w:val="0"/>
      <w:spacing w:line="240" w:lineRule="atLeast"/>
      <w:textAlignment w:val="baseline"/>
    </w:pPr>
    <w:rPr>
      <w:rFonts w:ascii="宋体" w:hAnsi="Calibri" w:eastAsia="楷体_GB2312"/>
      <w:kern w:val="0"/>
      <w:sz w:val="24"/>
      <w:szCs w:val="20"/>
    </w:rPr>
  </w:style>
  <w:style w:type="paragraph" w:customStyle="1" w:styleId="723">
    <w:name w:val="xl11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724">
    <w:name w:val="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725">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26">
    <w:name w:val="Char1 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72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72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29">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730">
    <w:name w:val="样式 标题 6 + 行距: 1.5 倍行距"/>
    <w:basedOn w:val="7"/>
    <w:qFormat/>
    <w:uiPriority w:val="0"/>
    <w:pPr>
      <w:widowControl w:val="0"/>
      <w:tabs>
        <w:tab w:val="left" w:pos="1152"/>
        <w:tab w:val="clear" w:pos="1440"/>
      </w:tabs>
      <w:adjustRightInd w:val="0"/>
      <w:spacing w:before="0" w:after="0" w:line="360" w:lineRule="auto"/>
      <w:textAlignment w:val="baseline"/>
    </w:pPr>
    <w:rPr>
      <w:rFonts w:ascii="Times New Roman" w:hAnsi="Times New Roman"/>
      <w:szCs w:val="28"/>
    </w:rPr>
  </w:style>
  <w:style w:type="paragraph" w:customStyle="1" w:styleId="731">
    <w:name w:val="版权"/>
    <w:basedOn w:val="1"/>
    <w:qFormat/>
    <w:uiPriority w:val="0"/>
    <w:pPr>
      <w:spacing w:before="312" w:after="312"/>
      <w:ind w:firstLine="480"/>
      <w:jc w:val="center"/>
      <w:outlineLvl w:val="0"/>
    </w:pPr>
    <w:rPr>
      <w:rFonts w:ascii="华文中宋" w:hAnsi="华文中宋"/>
      <w:b/>
      <w:kern w:val="0"/>
      <w:sz w:val="24"/>
      <w:szCs w:val="20"/>
    </w:rPr>
  </w:style>
  <w:style w:type="paragraph" w:customStyle="1" w:styleId="732">
    <w:name w:val="xl104"/>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733">
    <w:name w:val="样式 标题 2 + Times New Roman 二号 行距: 单倍行距"/>
    <w:basedOn w:val="4"/>
    <w:next w:val="1"/>
    <w:qFormat/>
    <w:uiPriority w:val="0"/>
    <w:pPr>
      <w:tabs>
        <w:tab w:val="left" w:pos="1680"/>
      </w:tabs>
      <w:spacing w:before="240" w:after="240" w:line="520" w:lineRule="exact"/>
      <w:ind w:left="1680" w:hanging="420"/>
    </w:pPr>
    <w:rPr>
      <w:rFonts w:ascii="Times New Roman" w:hAnsi="Times New Roman"/>
      <w:kern w:val="0"/>
    </w:rPr>
  </w:style>
  <w:style w:type="paragraph" w:customStyle="1" w:styleId="734">
    <w:name w:val="xl146"/>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735">
    <w:name w:val="D标4"/>
    <w:basedOn w:val="1"/>
    <w:next w:val="736"/>
    <w:qFormat/>
    <w:uiPriority w:val="0"/>
    <w:pPr>
      <w:tabs>
        <w:tab w:val="left" w:pos="420"/>
      </w:tabs>
      <w:autoSpaceDE w:val="0"/>
      <w:autoSpaceDN w:val="0"/>
      <w:adjustRightInd w:val="0"/>
      <w:spacing w:before="120" w:line="480" w:lineRule="atLeast"/>
      <w:ind w:left="420" w:hanging="420"/>
    </w:pPr>
    <w:rPr>
      <w:rFonts w:ascii="宋体" w:hAnsi="Calibri"/>
      <w:kern w:val="0"/>
      <w:sz w:val="24"/>
      <w:szCs w:val="20"/>
    </w:rPr>
  </w:style>
  <w:style w:type="paragraph" w:customStyle="1" w:styleId="736">
    <w:name w:val="D文1"/>
    <w:basedOn w:val="1"/>
    <w:qFormat/>
    <w:uiPriority w:val="0"/>
    <w:pPr>
      <w:tabs>
        <w:tab w:val="left" w:pos="720"/>
      </w:tabs>
      <w:autoSpaceDE w:val="0"/>
      <w:autoSpaceDN w:val="0"/>
      <w:adjustRightInd w:val="0"/>
      <w:spacing w:after="120" w:line="480" w:lineRule="atLeast"/>
      <w:ind w:left="680" w:firstLine="510"/>
    </w:pPr>
    <w:rPr>
      <w:rFonts w:ascii="宋体" w:hAnsi="Calibri"/>
      <w:kern w:val="0"/>
      <w:sz w:val="24"/>
      <w:szCs w:val="20"/>
    </w:rPr>
  </w:style>
  <w:style w:type="paragraph" w:customStyle="1" w:styleId="737">
    <w:name w:val="样式8"/>
    <w:basedOn w:val="1"/>
    <w:next w:val="1"/>
    <w:qFormat/>
    <w:uiPriority w:val="0"/>
    <w:rPr>
      <w:kern w:val="0"/>
      <w:sz w:val="20"/>
      <w:szCs w:val="20"/>
    </w:rPr>
  </w:style>
  <w:style w:type="paragraph" w:customStyle="1" w:styleId="738">
    <w:name w:val="Char1 Char Char Char Char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739">
    <w:name w:val="字元 字元 字元 字元 字元"/>
    <w:basedOn w:val="1"/>
    <w:qFormat/>
    <w:uiPriority w:val="0"/>
    <w:rPr>
      <w:rFonts w:ascii="宋体" w:hAnsi="Calibri"/>
      <w:kern w:val="0"/>
      <w:sz w:val="20"/>
      <w:szCs w:val="20"/>
    </w:rPr>
  </w:style>
  <w:style w:type="paragraph" w:customStyle="1" w:styleId="740">
    <w:name w:val="目录"/>
    <w:basedOn w:val="1"/>
    <w:qFormat/>
    <w:uiPriority w:val="0"/>
    <w:pPr>
      <w:widowControl/>
      <w:jc w:val="center"/>
    </w:pPr>
    <w:rPr>
      <w:rFonts w:ascii="宋体" w:hAnsi="Calibri"/>
      <w:b/>
      <w:kern w:val="0"/>
      <w:sz w:val="36"/>
      <w:szCs w:val="20"/>
    </w:rPr>
  </w:style>
  <w:style w:type="paragraph" w:customStyle="1" w:styleId="741">
    <w:name w:val="font6"/>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742">
    <w:name w:val="投标文件2"/>
    <w:basedOn w:val="1"/>
    <w:qFormat/>
    <w:uiPriority w:val="0"/>
    <w:pPr>
      <w:tabs>
        <w:tab w:val="left" w:pos="0"/>
      </w:tabs>
      <w:autoSpaceDE w:val="0"/>
      <w:autoSpaceDN w:val="0"/>
      <w:jc w:val="center"/>
    </w:pPr>
    <w:rPr>
      <w:rFonts w:ascii="宋体" w:hAnsi="宋体"/>
      <w:b/>
      <w:kern w:val="0"/>
      <w:sz w:val="20"/>
      <w:szCs w:val="20"/>
    </w:rPr>
  </w:style>
  <w:style w:type="paragraph" w:customStyle="1" w:styleId="743">
    <w:name w:val="菲页(卷)"/>
    <w:basedOn w:val="3"/>
    <w:next w:val="744"/>
    <w:qFormat/>
    <w:uiPriority w:val="0"/>
    <w:pPr>
      <w:keepLines w:val="0"/>
      <w:widowControl/>
      <w:tabs>
        <w:tab w:val="left" w:pos="1095"/>
      </w:tabs>
      <w:spacing w:before="0" w:after="0" w:line="240" w:lineRule="auto"/>
      <w:ind w:left="432" w:hanging="432"/>
      <w:jc w:val="center"/>
      <w:outlineLvl w:val="1"/>
    </w:pPr>
    <w:rPr>
      <w:rFonts w:ascii="黑体" w:hAnsi="Calibri" w:eastAsia="黑体"/>
      <w:b w:val="0"/>
      <w:bCs w:val="0"/>
      <w:kern w:val="0"/>
      <w:sz w:val="52"/>
      <w:szCs w:val="20"/>
    </w:rPr>
  </w:style>
  <w:style w:type="paragraph" w:customStyle="1" w:styleId="744">
    <w:name w:val="正文3"/>
    <w:basedOn w:val="1"/>
    <w:qFormat/>
    <w:uiPriority w:val="0"/>
    <w:pPr>
      <w:widowControl/>
      <w:overflowPunct w:val="0"/>
      <w:autoSpaceDE w:val="0"/>
      <w:autoSpaceDN w:val="0"/>
      <w:adjustRightInd w:val="0"/>
      <w:spacing w:line="312" w:lineRule="exact"/>
      <w:textAlignment w:val="baseline"/>
    </w:pPr>
    <w:rPr>
      <w:rFonts w:ascii="宋体" w:hAnsi="Calibri"/>
      <w:kern w:val="0"/>
      <w:sz w:val="20"/>
      <w:szCs w:val="20"/>
    </w:rPr>
  </w:style>
  <w:style w:type="paragraph" w:customStyle="1" w:styleId="745">
    <w:name w:val="xl196"/>
    <w:basedOn w:val="1"/>
    <w:qFormat/>
    <w:uiPriority w:val="0"/>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46">
    <w:name w:val="xl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character" w:customStyle="1" w:styleId="747">
    <w:name w:val="注释标题 Char1"/>
    <w:basedOn w:val="60"/>
    <w:semiHidden/>
    <w:qFormat/>
    <w:uiPriority w:val="99"/>
    <w:rPr>
      <w:rFonts w:ascii="Times New Roman" w:hAnsi="Times New Roman" w:cs="Times New Roman"/>
      <w:kern w:val="2"/>
      <w:sz w:val="21"/>
      <w:szCs w:val="24"/>
    </w:rPr>
  </w:style>
  <w:style w:type="character" w:customStyle="1" w:styleId="748">
    <w:name w:val="正文文本 2 Char2"/>
    <w:basedOn w:val="60"/>
    <w:semiHidden/>
    <w:qFormat/>
    <w:uiPriority w:val="99"/>
    <w:rPr>
      <w:rFonts w:ascii="Times New Roman" w:hAnsi="Times New Roman" w:cs="Times New Roman"/>
      <w:kern w:val="2"/>
      <w:sz w:val="21"/>
      <w:szCs w:val="24"/>
    </w:rPr>
  </w:style>
  <w:style w:type="paragraph" w:customStyle="1" w:styleId="749">
    <w:name w:val="Char Char1 Char Char Char Char Char Char Char Char Char Char"/>
    <w:basedOn w:val="1"/>
    <w:qFormat/>
    <w:uiPriority w:val="0"/>
    <w:rPr>
      <w:rFonts w:ascii="Tahoma" w:hAnsi="Tahoma"/>
      <w:kern w:val="0"/>
      <w:sz w:val="24"/>
      <w:szCs w:val="20"/>
    </w:rPr>
  </w:style>
  <w:style w:type="paragraph" w:customStyle="1" w:styleId="750">
    <w:name w:val="P标3"/>
    <w:basedOn w:val="2"/>
    <w:qFormat/>
    <w:uiPriority w:val="0"/>
    <w:pPr>
      <w:keepNext w:val="0"/>
      <w:keepLines w:val="0"/>
      <w:tabs>
        <w:tab w:val="left" w:pos="420"/>
      </w:tabs>
      <w:autoSpaceDE w:val="0"/>
      <w:autoSpaceDN w:val="0"/>
      <w:adjustRightInd w:val="0"/>
      <w:spacing w:before="120" w:after="120" w:line="480" w:lineRule="atLeast"/>
      <w:ind w:left="420" w:hanging="420"/>
    </w:pPr>
    <w:rPr>
      <w:rFonts w:ascii="宋体" w:hAnsi="Calibri"/>
      <w:b w:val="0"/>
      <w:bCs w:val="0"/>
      <w:kern w:val="0"/>
      <w:sz w:val="24"/>
      <w:szCs w:val="20"/>
    </w:rPr>
  </w:style>
  <w:style w:type="paragraph" w:customStyle="1" w:styleId="751">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szCs w:val="20"/>
    </w:rPr>
  </w:style>
  <w:style w:type="paragraph" w:customStyle="1" w:styleId="75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753">
    <w:name w:val="xl69"/>
    <w:basedOn w:val="1"/>
    <w:qFormat/>
    <w:uiPriority w:val="0"/>
    <w:pPr>
      <w:widowControl/>
      <w:pBdr>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754">
    <w:name w:val="xl190"/>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character" w:customStyle="1" w:styleId="755">
    <w:name w:val="签名 Char"/>
    <w:basedOn w:val="60"/>
    <w:link w:val="41"/>
    <w:qFormat/>
    <w:uiPriority w:val="0"/>
    <w:rPr>
      <w:rFonts w:ascii="宋体" w:cs="Times New Roman"/>
      <w:lang w:val="en-US" w:eastAsia="zh-CN"/>
    </w:rPr>
  </w:style>
  <w:style w:type="paragraph" w:customStyle="1" w:styleId="756">
    <w:name w:val="正文（缩进）"/>
    <w:basedOn w:val="1"/>
    <w:qFormat/>
    <w:uiPriority w:val="0"/>
    <w:pPr>
      <w:spacing w:before="156" w:beforeLines="50" w:line="360" w:lineRule="auto"/>
      <w:ind w:firstLine="480" w:firstLineChars="200"/>
    </w:pPr>
    <w:rPr>
      <w:rFonts w:ascii="宋体" w:hAnsi="Calibri"/>
      <w:kern w:val="0"/>
      <w:sz w:val="24"/>
      <w:szCs w:val="20"/>
    </w:rPr>
  </w:style>
  <w:style w:type="character" w:customStyle="1" w:styleId="757">
    <w:name w:val="日期 Char2"/>
    <w:semiHidden/>
    <w:qFormat/>
    <w:uiPriority w:val="99"/>
    <w:rPr>
      <w:kern w:val="2"/>
      <w:sz w:val="21"/>
    </w:rPr>
  </w:style>
  <w:style w:type="paragraph" w:customStyle="1" w:styleId="758">
    <w:name w:val="xl37"/>
    <w:basedOn w:val="1"/>
    <w:qFormat/>
    <w:uiPriority w:val="0"/>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0"/>
    </w:rPr>
  </w:style>
  <w:style w:type="paragraph" w:customStyle="1" w:styleId="759">
    <w:name w:val="D标3"/>
    <w:basedOn w:val="2"/>
    <w:qFormat/>
    <w:uiPriority w:val="0"/>
    <w:pPr>
      <w:keepNext w:val="0"/>
      <w:keepLines w:val="0"/>
      <w:tabs>
        <w:tab w:val="left" w:pos="285"/>
      </w:tabs>
      <w:autoSpaceDE w:val="0"/>
      <w:autoSpaceDN w:val="0"/>
      <w:adjustRightInd w:val="0"/>
      <w:spacing w:before="120" w:after="0" w:line="480" w:lineRule="atLeast"/>
      <w:ind w:left="285" w:hanging="285"/>
    </w:pPr>
    <w:rPr>
      <w:rFonts w:ascii="宋体" w:hAnsi="Calibri"/>
      <w:b w:val="0"/>
      <w:bCs w:val="0"/>
      <w:kern w:val="0"/>
      <w:sz w:val="24"/>
      <w:szCs w:val="20"/>
    </w:rPr>
  </w:style>
  <w:style w:type="paragraph" w:customStyle="1" w:styleId="760">
    <w:name w:val="font10"/>
    <w:basedOn w:val="1"/>
    <w:qFormat/>
    <w:uiPriority w:val="0"/>
    <w:pPr>
      <w:widowControl/>
      <w:spacing w:before="100" w:beforeAutospacing="1" w:after="100" w:afterAutospacing="1"/>
      <w:jc w:val="left"/>
    </w:pPr>
    <w:rPr>
      <w:rFonts w:ascii="宋体" w:hAnsi="宋体" w:cs="Arial Unicode MS"/>
      <w:kern w:val="0"/>
      <w:sz w:val="24"/>
      <w:szCs w:val="20"/>
    </w:rPr>
  </w:style>
  <w:style w:type="paragraph" w:customStyle="1" w:styleId="761">
    <w:name w:val="xl1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762">
    <w:name w:val="书籍标题4"/>
    <w:basedOn w:val="698"/>
    <w:next w:val="1"/>
    <w:qFormat/>
    <w:uiPriority w:val="0"/>
    <w:pPr>
      <w:tabs>
        <w:tab w:val="left" w:pos="1680"/>
        <w:tab w:val="clear" w:pos="1260"/>
      </w:tabs>
      <w:ind w:left="1680" w:hanging="420"/>
      <w:outlineLvl w:val="3"/>
    </w:pPr>
    <w:rPr>
      <w:sz w:val="24"/>
      <w:szCs w:val="24"/>
      <w:lang w:val="zh-CN"/>
    </w:rPr>
  </w:style>
  <w:style w:type="paragraph" w:customStyle="1" w:styleId="76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764">
    <w:name w:val="Char Char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765">
    <w:name w:val="样式 标题 1卷标题H1章标题 1 1TITRE1L1 Heading 1h11st levelh111st...3"/>
    <w:basedOn w:val="3"/>
    <w:qFormat/>
    <w:uiPriority w:val="0"/>
    <w:pPr>
      <w:tabs>
        <w:tab w:val="left" w:pos="432"/>
      </w:tabs>
      <w:spacing w:before="120" w:after="120" w:line="360" w:lineRule="auto"/>
      <w:ind w:left="432" w:hanging="432"/>
      <w:jc w:val="center"/>
    </w:pPr>
    <w:rPr>
      <w:rFonts w:ascii="宋体" w:hAnsi="宋体"/>
      <w:sz w:val="36"/>
      <w:szCs w:val="20"/>
    </w:rPr>
  </w:style>
  <w:style w:type="paragraph" w:customStyle="1" w:styleId="766">
    <w:name w:val="xl18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67">
    <w:name w:val="表身（左）"/>
    <w:qFormat/>
    <w:uiPriority w:val="0"/>
    <w:pPr>
      <w:adjustRightInd w:val="0"/>
      <w:snapToGrid w:val="0"/>
      <w:spacing w:line="300" w:lineRule="auto"/>
    </w:pPr>
    <w:rPr>
      <w:rFonts w:ascii="Calibri" w:hAnsi="Calibri" w:eastAsia="宋体" w:cs="Times New Roman"/>
      <w:sz w:val="16"/>
      <w:lang w:val="en-US" w:eastAsia="zh-CN" w:bidi="ar-SA"/>
    </w:rPr>
  </w:style>
  <w:style w:type="paragraph" w:customStyle="1" w:styleId="768">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2"/>
      <w:szCs w:val="22"/>
    </w:rPr>
  </w:style>
  <w:style w:type="paragraph" w:customStyle="1" w:styleId="769">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character" w:customStyle="1" w:styleId="770">
    <w:name w:val="文档结构图 Char2"/>
    <w:semiHidden/>
    <w:qFormat/>
    <w:uiPriority w:val="99"/>
    <w:rPr>
      <w:rFonts w:ascii="宋体"/>
      <w:kern w:val="2"/>
      <w:sz w:val="18"/>
      <w:szCs w:val="18"/>
    </w:rPr>
  </w:style>
  <w:style w:type="paragraph" w:customStyle="1" w:styleId="771">
    <w:name w:val="xl12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772">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774">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775">
    <w:name w:val="正方框图"/>
    <w:basedOn w:val="1"/>
    <w:qFormat/>
    <w:uiPriority w:val="0"/>
    <w:pPr>
      <w:snapToGrid w:val="0"/>
      <w:jc w:val="center"/>
    </w:pPr>
    <w:rPr>
      <w:rFonts w:ascii="宋体" w:hAnsi="Calibri"/>
      <w:kern w:val="0"/>
      <w:sz w:val="24"/>
      <w:szCs w:val="20"/>
    </w:rPr>
  </w:style>
  <w:style w:type="paragraph" w:customStyle="1" w:styleId="77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18"/>
      <w:szCs w:val="18"/>
    </w:rPr>
  </w:style>
  <w:style w:type="paragraph" w:customStyle="1" w:styleId="777">
    <w:name w:val="xl4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2"/>
      <w:szCs w:val="22"/>
    </w:rPr>
  </w:style>
  <w:style w:type="paragraph" w:customStyle="1" w:styleId="7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779">
    <w:name w:val="Table Body"/>
    <w:basedOn w:val="1"/>
    <w:qFormat/>
    <w:uiPriority w:val="0"/>
    <w:pPr>
      <w:widowControl/>
      <w:snapToGrid w:val="0"/>
      <w:jc w:val="center"/>
    </w:pPr>
    <w:rPr>
      <w:rFonts w:ascii="Arial" w:hAnsi="Arial"/>
      <w:kern w:val="0"/>
      <w:sz w:val="18"/>
      <w:szCs w:val="20"/>
    </w:rPr>
  </w:style>
  <w:style w:type="character" w:customStyle="1" w:styleId="780">
    <w:name w:val="正文首行缩进 Char2"/>
    <w:semiHidden/>
    <w:qFormat/>
    <w:uiPriority w:val="99"/>
    <w:rPr>
      <w:kern w:val="2"/>
      <w:sz w:val="21"/>
    </w:rPr>
  </w:style>
  <w:style w:type="paragraph" w:customStyle="1" w:styleId="781">
    <w:name w:val="cjk2"/>
    <w:basedOn w:val="1"/>
    <w:qFormat/>
    <w:uiPriority w:val="0"/>
    <w:pPr>
      <w:widowControl/>
      <w:spacing w:before="284" w:line="360" w:lineRule="auto"/>
      <w:jc w:val="left"/>
    </w:pPr>
    <w:rPr>
      <w:rFonts w:ascii="宋体" w:hAnsi="宋体" w:cs="宋体"/>
      <w:kern w:val="0"/>
      <w:sz w:val="22"/>
      <w:szCs w:val="22"/>
    </w:rPr>
  </w:style>
  <w:style w:type="paragraph" w:customStyle="1" w:styleId="782">
    <w:name w:val="表格栏头"/>
    <w:basedOn w:val="783"/>
    <w:next w:val="783"/>
    <w:qFormat/>
    <w:uiPriority w:val="0"/>
    <w:rPr>
      <w:b/>
    </w:rPr>
  </w:style>
  <w:style w:type="paragraph" w:customStyle="1" w:styleId="783">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78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5">
    <w:name w:val="签名 - 公司"/>
    <w:basedOn w:val="41"/>
    <w:next w:val="786"/>
    <w:qFormat/>
    <w:uiPriority w:val="0"/>
    <w:pPr>
      <w:keepNext/>
      <w:widowControl/>
      <w:tabs>
        <w:tab w:val="left" w:pos="600"/>
        <w:tab w:val="left" w:pos="960"/>
        <w:tab w:val="left" w:pos="1080"/>
      </w:tabs>
      <w:overflowPunct w:val="0"/>
      <w:spacing w:line="360" w:lineRule="auto"/>
      <w:ind w:left="0" w:leftChars="0" w:right="28" w:firstLine="480"/>
      <w:jc w:val="right"/>
    </w:pPr>
    <w:rPr>
      <w:rFonts w:hAnsi="宋体"/>
    </w:rPr>
  </w:style>
  <w:style w:type="paragraph" w:customStyle="1" w:styleId="78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787">
    <w:name w:val="Char Char2 Char Char Char Char Char"/>
    <w:basedOn w:val="1"/>
    <w:qFormat/>
    <w:uiPriority w:val="0"/>
    <w:pPr>
      <w:widowControl/>
      <w:spacing w:after="160" w:line="240" w:lineRule="exact"/>
      <w:jc w:val="left"/>
    </w:pPr>
    <w:rPr>
      <w:rFonts w:ascii="宋体" w:hAnsi="Calibri"/>
      <w:kern w:val="0"/>
      <w:sz w:val="20"/>
      <w:szCs w:val="20"/>
    </w:rPr>
  </w:style>
  <w:style w:type="paragraph" w:customStyle="1" w:styleId="788">
    <w:name w:val="xl102"/>
    <w:basedOn w:val="1"/>
    <w:qFormat/>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789">
    <w:name w:val="Figure Description"/>
    <w:next w:val="1"/>
    <w:qFormat/>
    <w:uiPriority w:val="0"/>
    <w:pPr>
      <w:adjustRightInd w:val="0"/>
      <w:snapToGrid w:val="0"/>
      <w:spacing w:before="80" w:after="320"/>
      <w:ind w:left="567"/>
      <w:jc w:val="center"/>
    </w:pPr>
    <w:rPr>
      <w:rFonts w:ascii="Arial" w:hAnsi="Arial" w:eastAsia="黑体" w:cs="Arial"/>
      <w:sz w:val="18"/>
      <w:szCs w:val="18"/>
      <w:lang w:val="en-US" w:eastAsia="zh-CN" w:bidi="ar-SA"/>
    </w:rPr>
  </w:style>
  <w:style w:type="paragraph" w:customStyle="1" w:styleId="790">
    <w:name w:val="xl11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791">
    <w:name w:val="xl116"/>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18"/>
      <w:szCs w:val="18"/>
    </w:rPr>
  </w:style>
  <w:style w:type="paragraph" w:customStyle="1" w:styleId="792">
    <w:name w:val="正文（首行缩进2字符）"/>
    <w:basedOn w:val="1"/>
    <w:qFormat/>
    <w:uiPriority w:val="0"/>
    <w:pPr>
      <w:spacing w:line="360" w:lineRule="auto"/>
      <w:ind w:firstLine="480" w:firstLineChars="200"/>
    </w:pPr>
    <w:rPr>
      <w:rFonts w:ascii="宋体" w:hAnsi="Calibri"/>
      <w:kern w:val="0"/>
      <w:sz w:val="24"/>
      <w:szCs w:val="20"/>
    </w:rPr>
  </w:style>
  <w:style w:type="paragraph" w:customStyle="1" w:styleId="793">
    <w:name w:val="cjk1"/>
    <w:basedOn w:val="1"/>
    <w:qFormat/>
    <w:uiPriority w:val="0"/>
    <w:pPr>
      <w:widowControl/>
      <w:spacing w:before="284" w:line="360" w:lineRule="auto"/>
      <w:jc w:val="left"/>
    </w:pPr>
    <w:rPr>
      <w:rFonts w:ascii="宋体" w:hAnsi="宋体" w:cs="宋体"/>
      <w:kern w:val="0"/>
      <w:sz w:val="22"/>
      <w:szCs w:val="22"/>
    </w:rPr>
  </w:style>
  <w:style w:type="paragraph" w:customStyle="1" w:styleId="794">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795">
    <w:name w:val="xl152"/>
    <w:basedOn w:val="1"/>
    <w:qFormat/>
    <w:uiPriority w:val="0"/>
    <w:pPr>
      <w:widowControl/>
      <w:spacing w:before="100" w:beforeAutospacing="1" w:after="100" w:afterAutospacing="1"/>
      <w:jc w:val="center"/>
    </w:pPr>
    <w:rPr>
      <w:rFonts w:ascii="Arial Unicode MS" w:hAnsi="Arial Unicode MS" w:eastAsia="Arial Unicode MS" w:cs="Arial Unicode MS"/>
      <w:kern w:val="0"/>
      <w:sz w:val="48"/>
      <w:szCs w:val="48"/>
      <w:u w:val="double"/>
    </w:rPr>
  </w:style>
  <w:style w:type="paragraph" w:customStyle="1" w:styleId="796">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kern w:val="0"/>
      <w:sz w:val="24"/>
      <w:szCs w:val="20"/>
    </w:rPr>
  </w:style>
  <w:style w:type="paragraph" w:customStyle="1" w:styleId="797">
    <w:name w:val="xl11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20"/>
      <w:szCs w:val="20"/>
    </w:rPr>
  </w:style>
  <w:style w:type="character" w:customStyle="1" w:styleId="798">
    <w:name w:val="正文文本 3 Char1"/>
    <w:semiHidden/>
    <w:qFormat/>
    <w:uiPriority w:val="99"/>
    <w:rPr>
      <w:kern w:val="2"/>
      <w:sz w:val="16"/>
      <w:szCs w:val="16"/>
    </w:rPr>
  </w:style>
  <w:style w:type="paragraph" w:customStyle="1" w:styleId="799">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800">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801">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2">
    <w:name w:val="Char Char Char3 Char Char Char Char Char Char Char Char Char1 Char Char Char Char"/>
    <w:basedOn w:val="1"/>
    <w:qFormat/>
    <w:uiPriority w:val="0"/>
    <w:rPr>
      <w:rFonts w:ascii="宋体" w:hAnsi="Calibri"/>
      <w:kern w:val="0"/>
      <w:sz w:val="24"/>
      <w:szCs w:val="20"/>
    </w:rPr>
  </w:style>
  <w:style w:type="paragraph" w:customStyle="1" w:styleId="803">
    <w:name w:val="样式 标题 2H2h2Underrubrik1prop2标题 1.1Heading 2 HiddenHeading..."/>
    <w:basedOn w:val="4"/>
    <w:qFormat/>
    <w:uiPriority w:val="0"/>
    <w:pPr>
      <w:tabs>
        <w:tab w:val="left" w:pos="1880"/>
      </w:tabs>
      <w:spacing w:line="240" w:lineRule="auto"/>
    </w:pPr>
    <w:rPr>
      <w:rFonts w:eastAsia="宋体"/>
      <w:bCs w:val="0"/>
      <w:kern w:val="0"/>
      <w:szCs w:val="20"/>
    </w:rPr>
  </w:style>
  <w:style w:type="paragraph" w:customStyle="1" w:styleId="804">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Calibri"/>
      <w:kern w:val="0"/>
      <w:sz w:val="20"/>
      <w:szCs w:val="20"/>
    </w:rPr>
  </w:style>
  <w:style w:type="paragraph" w:customStyle="1" w:styleId="805">
    <w:name w:val="xl153"/>
    <w:basedOn w:val="1"/>
    <w:qFormat/>
    <w:uiPriority w:val="0"/>
    <w:pPr>
      <w:widowControl/>
      <w:spacing w:before="100" w:beforeAutospacing="1" w:after="100" w:afterAutospacing="1"/>
      <w:jc w:val="left"/>
    </w:pPr>
    <w:rPr>
      <w:rFonts w:ascii="Arial Unicode MS" w:hAnsi="Arial Unicode MS" w:eastAsia="Arial Unicode MS" w:cs="Arial Unicode MS"/>
      <w:kern w:val="0"/>
      <w:sz w:val="48"/>
      <w:szCs w:val="48"/>
      <w:u w:val="double"/>
    </w:rPr>
  </w:style>
  <w:style w:type="paragraph" w:customStyle="1" w:styleId="80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807">
    <w:name w:val="font8"/>
    <w:basedOn w:val="1"/>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808">
    <w:name w:val="xl84"/>
    <w:basedOn w:val="1"/>
    <w:qFormat/>
    <w:uiPriority w:val="0"/>
    <w:pPr>
      <w:widowControl/>
      <w:shd w:val="clear" w:color="auto" w:fill="FFFFFF"/>
      <w:spacing w:before="100" w:beforeAutospacing="1" w:after="100" w:afterAutospacing="1"/>
      <w:jc w:val="center"/>
    </w:pPr>
    <w:rPr>
      <w:rFonts w:ascii="Arial Unicode MS" w:hAnsi="Arial Unicode MS"/>
      <w:kern w:val="0"/>
      <w:sz w:val="24"/>
      <w:szCs w:val="20"/>
    </w:rPr>
  </w:style>
  <w:style w:type="paragraph" w:customStyle="1" w:styleId="809">
    <w:name w:val="样式 标题 1 + (中文) 黑体 一号 居中 行距: 单倍行距2"/>
    <w:basedOn w:val="3"/>
    <w:next w:val="1"/>
    <w:qFormat/>
    <w:uiPriority w:val="0"/>
    <w:pPr>
      <w:pageBreakBefore/>
      <w:tabs>
        <w:tab w:val="left" w:pos="1200"/>
      </w:tabs>
      <w:spacing w:before="240" w:after="240" w:line="240" w:lineRule="auto"/>
      <w:ind w:left="1200" w:hanging="360"/>
      <w:jc w:val="center"/>
    </w:pPr>
    <w:rPr>
      <w:rFonts w:ascii="宋体" w:hAnsi="Calibri" w:eastAsia="黑体"/>
    </w:rPr>
  </w:style>
  <w:style w:type="paragraph" w:customStyle="1" w:styleId="810">
    <w:name w:val="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11">
    <w:name w:val="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812">
    <w:name w:val="1 Char Char Char Char"/>
    <w:basedOn w:val="1"/>
    <w:qFormat/>
    <w:uiPriority w:val="0"/>
    <w:rPr>
      <w:rFonts w:ascii="Tahoma" w:hAnsi="Tahoma"/>
      <w:kern w:val="0"/>
      <w:sz w:val="24"/>
      <w:szCs w:val="20"/>
    </w:rPr>
  </w:style>
  <w:style w:type="paragraph" w:customStyle="1" w:styleId="813">
    <w:name w:val="标题 31"/>
    <w:basedOn w:val="1"/>
    <w:qFormat/>
    <w:uiPriority w:val="1"/>
    <w:pPr>
      <w:autoSpaceDE w:val="0"/>
      <w:autoSpaceDN w:val="0"/>
      <w:adjustRightInd w:val="0"/>
      <w:spacing w:before="9"/>
      <w:ind w:left="151"/>
      <w:jc w:val="left"/>
      <w:outlineLvl w:val="2"/>
    </w:pPr>
    <w:rPr>
      <w:rFonts w:ascii="黑体" w:eastAsia="黑体" w:cs="黑体"/>
      <w:b/>
      <w:bCs/>
      <w:kern w:val="0"/>
      <w:sz w:val="31"/>
      <w:szCs w:val="31"/>
    </w:rPr>
  </w:style>
  <w:style w:type="paragraph" w:customStyle="1" w:styleId="814">
    <w:name w:val="公文标题"/>
    <w:basedOn w:val="2"/>
    <w:qFormat/>
    <w:uiPriority w:val="0"/>
    <w:pPr>
      <w:tabs>
        <w:tab w:val="left" w:pos="1820"/>
      </w:tabs>
      <w:spacing w:line="240" w:lineRule="auto"/>
      <w:ind w:left="1469" w:right="1542"/>
      <w:jc w:val="center"/>
    </w:pPr>
    <w:rPr>
      <w:rFonts w:ascii="宋体" w:hAnsi="Calibri"/>
      <w:bCs w:val="0"/>
      <w:color w:val="000000"/>
      <w:kern w:val="0"/>
      <w:sz w:val="44"/>
      <w:szCs w:val="30"/>
    </w:rPr>
  </w:style>
  <w:style w:type="paragraph" w:customStyle="1" w:styleId="815">
    <w:name w:val="xl160"/>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16">
    <w:name w:val="font12"/>
    <w:basedOn w:val="1"/>
    <w:qFormat/>
    <w:uiPriority w:val="0"/>
    <w:pPr>
      <w:widowControl/>
      <w:spacing w:before="100" w:beforeAutospacing="1" w:after="100" w:afterAutospacing="1"/>
      <w:jc w:val="left"/>
    </w:pPr>
    <w:rPr>
      <w:rFonts w:ascii="宋体" w:hAnsi="Calibri" w:eastAsia="Arial Unicode MS"/>
      <w:kern w:val="0"/>
      <w:sz w:val="18"/>
      <w:szCs w:val="18"/>
    </w:rPr>
  </w:style>
  <w:style w:type="paragraph" w:customStyle="1" w:styleId="817">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u w:val="single"/>
      <w:lang w:eastAsia="en-US"/>
    </w:rPr>
  </w:style>
  <w:style w:type="paragraph" w:customStyle="1" w:styleId="818">
    <w:name w:val="css"/>
    <w:basedOn w:val="1"/>
    <w:qFormat/>
    <w:uiPriority w:val="0"/>
    <w:pPr>
      <w:widowControl/>
      <w:spacing w:before="100" w:beforeAutospacing="1" w:after="100" w:afterAutospacing="1" w:line="172" w:lineRule="atLeast"/>
      <w:jc w:val="left"/>
    </w:pPr>
    <w:rPr>
      <w:rFonts w:ascii="宋体" w:hAnsi="宋体" w:cs="宋体"/>
      <w:color w:val="999999"/>
      <w:kern w:val="0"/>
      <w:sz w:val="12"/>
      <w:szCs w:val="12"/>
    </w:rPr>
  </w:style>
  <w:style w:type="paragraph" w:customStyle="1" w:styleId="819">
    <w:name w:val="样式 标题 5 + 小四 行距: 1.5 倍行距"/>
    <w:basedOn w:val="6"/>
    <w:qFormat/>
    <w:uiPriority w:val="0"/>
    <w:pPr>
      <w:tabs>
        <w:tab w:val="left" w:pos="284"/>
        <w:tab w:val="left" w:pos="1008"/>
      </w:tabs>
      <w:adjustRightInd w:val="0"/>
      <w:spacing w:before="0" w:after="0" w:line="360" w:lineRule="auto"/>
      <w:ind w:left="1008" w:hanging="1008"/>
      <w:jc w:val="left"/>
      <w:textAlignment w:val="baseline"/>
    </w:pPr>
    <w:rPr>
      <w:rFonts w:ascii="Times New Roman" w:hAnsi="Times New Roman" w:eastAsia="黑体"/>
      <w:kern w:val="0"/>
      <w:sz w:val="24"/>
    </w:rPr>
  </w:style>
  <w:style w:type="paragraph" w:customStyle="1" w:styleId="820">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2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822">
    <w:name w:val="xl156"/>
    <w:basedOn w:val="1"/>
    <w:qFormat/>
    <w:uiPriority w:val="0"/>
    <w:pPr>
      <w:widowControl/>
      <w:spacing w:before="100" w:beforeAutospacing="1" w:after="100" w:afterAutospacing="1"/>
      <w:jc w:val="right"/>
    </w:pPr>
    <w:rPr>
      <w:rFonts w:ascii="宋体" w:hAnsi="Calibri" w:eastAsia="Arial Unicode MS"/>
      <w:kern w:val="0"/>
      <w:sz w:val="20"/>
      <w:szCs w:val="20"/>
    </w:rPr>
  </w:style>
  <w:style w:type="paragraph" w:customStyle="1" w:styleId="823">
    <w:name w:val="xl4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824">
    <w:name w:val="xl15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25">
    <w:name w:val="Level2Bullet"/>
    <w:basedOn w:val="1"/>
    <w:qFormat/>
    <w:uiPriority w:val="0"/>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82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27">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828">
    <w:name w:val="xl94"/>
    <w:basedOn w:val="1"/>
    <w:qFormat/>
    <w:uiPriority w:val="0"/>
    <w:pPr>
      <w:widowControl/>
      <w:pBdr>
        <w:left w:val="single" w:color="auto" w:sz="8"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0"/>
      <w:szCs w:val="20"/>
    </w:rPr>
  </w:style>
  <w:style w:type="paragraph" w:customStyle="1" w:styleId="829">
    <w:name w:val="xl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830">
    <w:name w:val="xl91"/>
    <w:basedOn w:val="1"/>
    <w:qFormat/>
    <w:uiPriority w:val="0"/>
    <w:pPr>
      <w:widowControl/>
      <w:pBdr>
        <w:left w:val="single" w:color="auto" w:sz="8" w:space="0"/>
        <w:bottom w:val="single" w:color="auto" w:sz="4" w:space="0"/>
      </w:pBdr>
      <w:spacing w:before="100" w:beforeAutospacing="1" w:after="100" w:afterAutospacing="1"/>
      <w:jc w:val="center"/>
    </w:pPr>
    <w:rPr>
      <w:rFonts w:hint="eastAsia" w:ascii="黑体" w:hAnsi="Arial Unicode MS" w:eastAsia="黑体"/>
      <w:kern w:val="0"/>
      <w:sz w:val="20"/>
      <w:szCs w:val="20"/>
    </w:rPr>
  </w:style>
  <w:style w:type="paragraph" w:customStyle="1" w:styleId="83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832">
    <w:name w:val="Char Char Char Char Char Char Char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833">
    <w:name w:val="默认段落字体 Para Char Char Char Char Char"/>
    <w:basedOn w:val="1"/>
    <w:qFormat/>
    <w:uiPriority w:val="0"/>
    <w:pPr>
      <w:adjustRightInd w:val="0"/>
      <w:spacing w:line="360" w:lineRule="auto"/>
    </w:pPr>
    <w:rPr>
      <w:rFonts w:ascii="宋体" w:hAnsi="Calibri"/>
      <w:kern w:val="0"/>
      <w:sz w:val="24"/>
      <w:szCs w:val="20"/>
    </w:rPr>
  </w:style>
  <w:style w:type="paragraph" w:customStyle="1" w:styleId="834">
    <w:name w:val="xl70"/>
    <w:basedOn w:val="1"/>
    <w:qFormat/>
    <w:uiPriority w:val="0"/>
    <w:pPr>
      <w:widowControl/>
      <w:pBdr>
        <w:bottom w:val="single" w:color="auto" w:sz="4" w:space="0"/>
      </w:pBdr>
      <w:spacing w:before="100" w:beforeAutospacing="1" w:after="100" w:afterAutospacing="1"/>
      <w:jc w:val="right"/>
    </w:pPr>
    <w:rPr>
      <w:rFonts w:hint="eastAsia" w:ascii="黑体" w:hAnsi="Arial Unicode MS" w:eastAsia="黑体"/>
      <w:kern w:val="0"/>
      <w:sz w:val="20"/>
      <w:szCs w:val="20"/>
    </w:rPr>
  </w:style>
  <w:style w:type="paragraph" w:customStyle="1" w:styleId="835">
    <w:name w:val="cnfont"/>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836">
    <w:name w:val="_Style 325"/>
    <w:basedOn w:val="1"/>
    <w:qFormat/>
    <w:uiPriority w:val="0"/>
    <w:pPr>
      <w:widowControl/>
      <w:snapToGrid w:val="0"/>
      <w:spacing w:after="160" w:line="360" w:lineRule="auto"/>
      <w:jc w:val="left"/>
    </w:pPr>
    <w:rPr>
      <w:rFonts w:ascii="宋体" w:hAnsi="Calibri"/>
      <w:kern w:val="0"/>
      <w:sz w:val="20"/>
      <w:szCs w:val="20"/>
    </w:rPr>
  </w:style>
  <w:style w:type="paragraph" w:customStyle="1" w:styleId="837">
    <w:name w:val="题目副题"/>
    <w:basedOn w:val="46"/>
    <w:qFormat/>
    <w:uiPriority w:val="0"/>
    <w:pPr>
      <w:spacing w:before="0" w:after="312"/>
      <w:ind w:left="240" w:firstLine="600"/>
      <w:jc w:val="left"/>
      <w:outlineLvl w:val="9"/>
    </w:pPr>
    <w:rPr>
      <w:rFonts w:ascii="宋体" w:hAnsi="宋体"/>
      <w:bCs w:val="0"/>
      <w:sz w:val="30"/>
      <w:szCs w:val="20"/>
    </w:rPr>
  </w:style>
  <w:style w:type="paragraph" w:customStyle="1" w:styleId="838">
    <w:name w:val="Char1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83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40">
    <w:name w:val="Char1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841">
    <w:name w:val="xl15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84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Narrow" w:hAnsi="Arial Narrow" w:eastAsia="Arial Unicode MS" w:cs="Arial Unicode MS"/>
      <w:kern w:val="0"/>
      <w:sz w:val="20"/>
      <w:szCs w:val="20"/>
    </w:rPr>
  </w:style>
  <w:style w:type="paragraph" w:customStyle="1" w:styleId="843">
    <w:name w:val="xl11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84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845">
    <w:name w:val="样式9"/>
    <w:basedOn w:val="1"/>
    <w:next w:val="1"/>
    <w:qFormat/>
    <w:uiPriority w:val="0"/>
    <w:rPr>
      <w:rFonts w:ascii="宋体" w:hAnsi="Calibri"/>
      <w:kern w:val="0"/>
      <w:sz w:val="20"/>
      <w:szCs w:val="20"/>
    </w:rPr>
  </w:style>
  <w:style w:type="paragraph" w:customStyle="1" w:styleId="8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84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kern w:val="0"/>
      <w:sz w:val="24"/>
      <w:szCs w:val="20"/>
    </w:rPr>
  </w:style>
  <w:style w:type="paragraph" w:customStyle="1" w:styleId="848">
    <w:name w:val="xl193"/>
    <w:basedOn w:val="1"/>
    <w:qFormat/>
    <w:uiPriority w:val="0"/>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849">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850">
    <w:name w:val="左对齐表格文字"/>
    <w:basedOn w:val="1"/>
    <w:qFormat/>
    <w:uiPriority w:val="0"/>
    <w:pPr>
      <w:tabs>
        <w:tab w:val="left" w:pos="1647"/>
        <w:tab w:val="left" w:pos="1845"/>
      </w:tabs>
      <w:ind w:left="1845" w:hanging="420"/>
      <w:jc w:val="right"/>
    </w:pPr>
    <w:rPr>
      <w:rFonts w:ascii="宋体" w:hAnsi="宋体"/>
      <w:kern w:val="0"/>
      <w:sz w:val="24"/>
      <w:szCs w:val="20"/>
    </w:rPr>
  </w:style>
  <w:style w:type="paragraph" w:customStyle="1" w:styleId="851">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852">
    <w:name w:val="样式 标题 3 + 行距: 单倍行距"/>
    <w:basedOn w:val="2"/>
    <w:next w:val="1"/>
    <w:qFormat/>
    <w:uiPriority w:val="0"/>
    <w:pPr>
      <w:tabs>
        <w:tab w:val="left" w:pos="2100"/>
      </w:tabs>
      <w:spacing w:before="240" w:after="240" w:line="520" w:lineRule="exact"/>
      <w:ind w:left="2100" w:hanging="420"/>
    </w:pPr>
    <w:rPr>
      <w:rFonts w:ascii="宋体" w:hAnsi="Calibri" w:eastAsia="黑体"/>
      <w:kern w:val="0"/>
      <w:sz w:val="30"/>
      <w:szCs w:val="30"/>
    </w:rPr>
  </w:style>
  <w:style w:type="paragraph" w:customStyle="1" w:styleId="853">
    <w:name w:val="文二"/>
    <w:basedOn w:val="1"/>
    <w:qFormat/>
    <w:uiPriority w:val="0"/>
    <w:pPr>
      <w:jc w:val="left"/>
    </w:pPr>
    <w:rPr>
      <w:rFonts w:ascii="宋体" w:hAnsi="宋体"/>
      <w:kern w:val="0"/>
      <w:sz w:val="20"/>
      <w:szCs w:val="21"/>
    </w:rPr>
  </w:style>
  <w:style w:type="paragraph" w:customStyle="1" w:styleId="854">
    <w:name w:val="text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55">
    <w:name w:val="正文段"/>
    <w:basedOn w:val="1"/>
    <w:qFormat/>
    <w:uiPriority w:val="0"/>
    <w:pPr>
      <w:autoSpaceDE w:val="0"/>
      <w:autoSpaceDN w:val="0"/>
      <w:adjustRightInd w:val="0"/>
      <w:spacing w:before="100" w:after="100" w:line="300" w:lineRule="auto"/>
      <w:ind w:firstLine="527"/>
      <w:jc w:val="left"/>
    </w:pPr>
    <w:rPr>
      <w:rFonts w:ascii="宋体" w:hAnsi="Calibri"/>
      <w:w w:val="105"/>
      <w:kern w:val="0"/>
      <w:sz w:val="24"/>
      <w:szCs w:val="20"/>
    </w:rPr>
  </w:style>
  <w:style w:type="paragraph" w:customStyle="1" w:styleId="856">
    <w:name w:val="xl93"/>
    <w:basedOn w:val="1"/>
    <w:qFormat/>
    <w:uiPriority w:val="0"/>
    <w:pPr>
      <w:widowControl/>
      <w:pBdr>
        <w:left w:val="single" w:color="auto" w:sz="8" w:space="0"/>
      </w:pBdr>
      <w:spacing w:before="100" w:beforeAutospacing="1" w:after="100" w:afterAutospacing="1"/>
      <w:jc w:val="left"/>
    </w:pPr>
    <w:rPr>
      <w:rFonts w:ascii="Arial Unicode MS" w:hAnsi="Arial Unicode MS"/>
      <w:kern w:val="0"/>
      <w:sz w:val="24"/>
      <w:szCs w:val="20"/>
    </w:rPr>
  </w:style>
  <w:style w:type="paragraph" w:customStyle="1" w:styleId="857">
    <w:name w:val="百姓X"/>
    <w:basedOn w:val="1"/>
    <w:qFormat/>
    <w:uiPriority w:val="0"/>
    <w:pPr>
      <w:spacing w:before="120" w:after="120" w:line="360" w:lineRule="auto"/>
      <w:ind w:firstLine="540"/>
    </w:pPr>
    <w:rPr>
      <w:rFonts w:ascii="Arial Narrow" w:hAnsi="Arial Narrow" w:eastAsia="楷体_GB2312"/>
      <w:kern w:val="0"/>
      <w:sz w:val="24"/>
      <w:szCs w:val="20"/>
    </w:rPr>
  </w:style>
  <w:style w:type="paragraph" w:customStyle="1" w:styleId="858">
    <w:name w:val="xl171"/>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86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Calibri"/>
      <w:kern w:val="0"/>
      <w:sz w:val="22"/>
      <w:szCs w:val="22"/>
    </w:rPr>
  </w:style>
  <w:style w:type="paragraph" w:customStyle="1" w:styleId="861">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863">
    <w:name w:val="xl107"/>
    <w:basedOn w:val="1"/>
    <w:qFormat/>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864">
    <w:name w:val="Char1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8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4"/>
      <w:szCs w:val="20"/>
    </w:rPr>
  </w:style>
  <w:style w:type="paragraph" w:customStyle="1" w:styleId="866">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szCs w:val="20"/>
    </w:rPr>
  </w:style>
  <w:style w:type="paragraph" w:customStyle="1" w:styleId="867">
    <w:name w:val="样式 标题 3 + (符号) 宋体 五号 非加粗 段前: 6 磅 段后: 6 磅 行距: 固定值 20 磅"/>
    <w:basedOn w:val="2"/>
    <w:qFormat/>
    <w:uiPriority w:val="0"/>
    <w:pPr>
      <w:tabs>
        <w:tab w:val="left" w:pos="1095"/>
      </w:tabs>
      <w:spacing w:before="120" w:after="120" w:line="400" w:lineRule="exact"/>
      <w:ind w:left="1095" w:hanging="255"/>
    </w:pPr>
    <w:rPr>
      <w:rFonts w:ascii="宋体" w:hAnsi="宋体"/>
      <w:b w:val="0"/>
      <w:bCs w:val="0"/>
      <w:kern w:val="0"/>
      <w:sz w:val="21"/>
      <w:szCs w:val="20"/>
    </w:rPr>
  </w:style>
  <w:style w:type="paragraph" w:customStyle="1" w:styleId="868">
    <w:name w:val="正文，首行缩进"/>
    <w:basedOn w:val="23"/>
    <w:next w:val="17"/>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60" w:line="360" w:lineRule="auto"/>
      <w:ind w:firstLine="480"/>
    </w:pPr>
    <w:rPr>
      <w:rFonts w:ascii="宋体" w:hAnsi="宋体"/>
      <w:kern w:val="0"/>
      <w:sz w:val="28"/>
    </w:rPr>
  </w:style>
  <w:style w:type="paragraph" w:customStyle="1" w:styleId="869">
    <w:name w:val="xl161"/>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870">
    <w:name w:val="默认段落字体 Para Char Char Char Char Char Char Char Char Char1 Char Char Char Char Char Char Char Char Char Char"/>
    <w:basedOn w:val="20"/>
    <w:qFormat/>
    <w:uiPriority w:val="0"/>
    <w:pPr>
      <w:ind w:firstLine="540" w:firstLineChars="225"/>
    </w:pPr>
    <w:rPr>
      <w:rFonts w:hint="eastAsia" w:hAnsi="Courier New" w:eastAsia="仿宋_GB2312"/>
      <w:spacing w:val="-8"/>
      <w:sz w:val="32"/>
    </w:rPr>
  </w:style>
  <w:style w:type="paragraph" w:customStyle="1" w:styleId="871">
    <w:name w:val="菲页2"/>
    <w:basedOn w:val="2"/>
    <w:qFormat/>
    <w:uiPriority w:val="0"/>
    <w:pPr>
      <w:widowControl/>
      <w:tabs>
        <w:tab w:val="left" w:pos="1095"/>
      </w:tabs>
      <w:spacing w:before="120" w:after="120" w:line="360" w:lineRule="auto"/>
      <w:ind w:left="1095" w:hanging="255"/>
      <w:jc w:val="center"/>
    </w:pPr>
    <w:rPr>
      <w:rFonts w:ascii="黑体" w:hAnsi="宋体" w:eastAsia="黑体"/>
      <w:b w:val="0"/>
      <w:bCs w:val="0"/>
      <w:kern w:val="0"/>
      <w:sz w:val="44"/>
      <w:szCs w:val="20"/>
    </w:rPr>
  </w:style>
  <w:style w:type="paragraph" w:customStyle="1" w:styleId="872">
    <w:name w:val="样式 正文（首行缩进两字） + 首行缩进:  2 字符"/>
    <w:basedOn w:val="17"/>
    <w:qFormat/>
    <w:uiPriority w:val="0"/>
    <w:pPr>
      <w:spacing w:line="300" w:lineRule="auto"/>
      <w:ind w:firstLine="480" w:firstLineChars="200"/>
    </w:pPr>
    <w:rPr>
      <w:rFonts w:ascii="宋体" w:hAnsi="Calibri"/>
      <w:kern w:val="0"/>
      <w:sz w:val="20"/>
    </w:rPr>
  </w:style>
  <w:style w:type="paragraph" w:customStyle="1" w:styleId="87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874">
    <w:name w:val="样式 标题4 + 段前: 0 磅 段后: 0 磅"/>
    <w:basedOn w:val="17"/>
    <w:qFormat/>
    <w:uiPriority w:val="0"/>
    <w:pPr>
      <w:keepNext/>
      <w:keepLines/>
      <w:autoSpaceDE w:val="0"/>
      <w:autoSpaceDN w:val="0"/>
      <w:adjustRightInd w:val="0"/>
      <w:spacing w:line="300" w:lineRule="auto"/>
      <w:ind w:firstLine="0"/>
      <w:jc w:val="left"/>
      <w:outlineLvl w:val="3"/>
    </w:pPr>
    <w:rPr>
      <w:rFonts w:ascii="宋体" w:hAnsi="Arial" w:cs="宋体"/>
      <w:b/>
      <w:kern w:val="0"/>
      <w:sz w:val="24"/>
      <w:lang w:val="zh-CN"/>
    </w:rPr>
  </w:style>
  <w:style w:type="paragraph" w:customStyle="1" w:styleId="875">
    <w:name w:val="Char Char Char Char Char Char Char Char Char Char Char"/>
    <w:basedOn w:val="1"/>
    <w:qFormat/>
    <w:uiPriority w:val="0"/>
    <w:pPr>
      <w:widowControl/>
      <w:spacing w:after="160" w:line="240" w:lineRule="exact"/>
      <w:jc w:val="left"/>
    </w:pPr>
    <w:rPr>
      <w:rFonts w:ascii="宋体" w:hAnsi="Calibri"/>
      <w:kern w:val="0"/>
      <w:sz w:val="20"/>
      <w:szCs w:val="20"/>
    </w:rPr>
  </w:style>
  <w:style w:type="paragraph" w:customStyle="1" w:styleId="876">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77">
    <w:name w:val="信息标题2"/>
    <w:basedOn w:val="18"/>
    <w:next w:val="18"/>
    <w:qFormat/>
    <w:uiPriority w:val="0"/>
    <w:pPr>
      <w:spacing w:before="156" w:beforeLines="50" w:after="156" w:afterLines="50"/>
      <w:ind w:left="422" w:hanging="422" w:hangingChars="200"/>
      <w:jc w:val="left"/>
    </w:pPr>
    <w:rPr>
      <w:rFonts w:ascii="Arial Black" w:hAnsi="Arial Black" w:eastAsia="宋体" w:cs="Times New Roman"/>
      <w:b/>
      <w:bCs/>
      <w:kern w:val="0"/>
      <w:sz w:val="30"/>
    </w:rPr>
  </w:style>
  <w:style w:type="paragraph" w:customStyle="1" w:styleId="878">
    <w:name w:val="条文1"/>
    <w:basedOn w:val="1"/>
    <w:qFormat/>
    <w:uiPriority w:val="0"/>
    <w:pPr>
      <w:tabs>
        <w:tab w:val="left" w:pos="1140"/>
      </w:tabs>
      <w:spacing w:line="360" w:lineRule="auto"/>
      <w:ind w:left="1140" w:hanging="1140"/>
    </w:pPr>
    <w:rPr>
      <w:rFonts w:ascii="MS UI Gothic" w:hAnsi="MS UI Gothic"/>
      <w:bCs/>
      <w:kern w:val="44"/>
      <w:sz w:val="24"/>
      <w:szCs w:val="44"/>
    </w:rPr>
  </w:style>
  <w:style w:type="paragraph" w:customStyle="1" w:styleId="879">
    <w:name w:val="xl16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0">
    <w:name w:val="样式 标题 4四级标题Titre4h4H4heading 4l4sect 1.2.3.4Ref Heading ..."/>
    <w:basedOn w:val="5"/>
    <w:qFormat/>
    <w:uiPriority w:val="0"/>
    <w:pPr>
      <w:tabs>
        <w:tab w:val="left" w:pos="425"/>
      </w:tabs>
      <w:adjustRightInd w:val="0"/>
      <w:snapToGrid w:val="0"/>
      <w:spacing w:after="93" w:afterLines="30" w:line="377" w:lineRule="auto"/>
      <w:ind w:left="567"/>
      <w:textAlignment w:val="baseline"/>
    </w:pPr>
    <w:rPr>
      <w:rFonts w:eastAsia="幼圆" w:cs="宋体"/>
      <w:kern w:val="0"/>
      <w:sz w:val="24"/>
      <w:szCs w:val="20"/>
    </w:rPr>
  </w:style>
  <w:style w:type="paragraph" w:customStyle="1" w:styleId="881">
    <w:name w:val="black1"/>
    <w:basedOn w:val="1"/>
    <w:qFormat/>
    <w:uiPriority w:val="0"/>
    <w:pPr>
      <w:widowControl/>
      <w:spacing w:before="100" w:beforeAutospacing="1" w:after="100" w:afterAutospacing="1" w:line="280" w:lineRule="atLeast"/>
      <w:jc w:val="left"/>
    </w:pPr>
    <w:rPr>
      <w:rFonts w:ascii="宋体" w:hAnsi="Calibri"/>
      <w:color w:val="000000"/>
      <w:kern w:val="0"/>
      <w:sz w:val="18"/>
      <w:szCs w:val="18"/>
    </w:rPr>
  </w:style>
  <w:style w:type="paragraph" w:customStyle="1" w:styleId="882">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83">
    <w:name w:val="xl89"/>
    <w:basedOn w:val="1"/>
    <w:qFormat/>
    <w:uiPriority w:val="0"/>
    <w:pPr>
      <w:widowControl/>
      <w:spacing w:before="100" w:beforeAutospacing="1" w:after="100" w:afterAutospacing="1"/>
      <w:jc w:val="left"/>
    </w:pPr>
    <w:rPr>
      <w:rFonts w:ascii="Arial Unicode MS" w:hAnsi="Arial Unicode MS"/>
      <w:color w:val="FF0000"/>
      <w:kern w:val="0"/>
      <w:sz w:val="24"/>
      <w:szCs w:val="20"/>
    </w:rPr>
  </w:style>
  <w:style w:type="paragraph" w:customStyle="1" w:styleId="88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85">
    <w:name w:val="xl185"/>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886">
    <w:name w:val="ÕýÎÄ 1"/>
    <w:basedOn w:val="1"/>
    <w:qFormat/>
    <w:uiPriority w:val="0"/>
    <w:pPr>
      <w:widowControl/>
      <w:overflowPunct w:val="0"/>
      <w:autoSpaceDE w:val="0"/>
      <w:autoSpaceDN w:val="0"/>
      <w:adjustRightInd w:val="0"/>
      <w:spacing w:before="80" w:after="80" w:line="360" w:lineRule="auto"/>
      <w:ind w:left="1417"/>
    </w:pPr>
    <w:rPr>
      <w:rFonts w:ascii="宋体" w:hAnsi="Calibri"/>
      <w:kern w:val="0"/>
      <w:sz w:val="20"/>
      <w:szCs w:val="20"/>
    </w:rPr>
  </w:style>
  <w:style w:type="paragraph" w:customStyle="1" w:styleId="887">
    <w:name w:val="普通(Web)1"/>
    <w:basedOn w:val="1"/>
    <w:qFormat/>
    <w:uiPriority w:val="0"/>
    <w:pPr>
      <w:widowControl/>
      <w:spacing w:before="284" w:line="360" w:lineRule="auto"/>
      <w:jc w:val="left"/>
    </w:pPr>
    <w:rPr>
      <w:rFonts w:ascii="宋体" w:hAnsi="宋体" w:cs="宋体"/>
      <w:kern w:val="0"/>
      <w:sz w:val="24"/>
      <w:szCs w:val="20"/>
    </w:rPr>
  </w:style>
  <w:style w:type="paragraph" w:customStyle="1" w:styleId="888">
    <w:name w:val="_"/>
    <w:basedOn w:val="1"/>
    <w:qFormat/>
    <w:uiPriority w:val="0"/>
    <w:pPr>
      <w:adjustRightInd w:val="0"/>
      <w:spacing w:line="300" w:lineRule="auto"/>
      <w:ind w:left="480"/>
      <w:textAlignment w:val="baseline"/>
    </w:pPr>
    <w:rPr>
      <w:rFonts w:ascii="宋体" w:hAnsi="Calibri"/>
      <w:kern w:val="0"/>
      <w:sz w:val="20"/>
      <w:szCs w:val="20"/>
    </w:rPr>
  </w:style>
  <w:style w:type="paragraph" w:customStyle="1" w:styleId="889">
    <w:name w:val="xl32"/>
    <w:basedOn w:val="1"/>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890">
    <w:name w:val="_Style 56"/>
    <w:basedOn w:val="1"/>
    <w:qFormat/>
    <w:uiPriority w:val="0"/>
    <w:rPr>
      <w:rFonts w:ascii="宋体" w:hAnsi="Calibri"/>
      <w:kern w:val="0"/>
      <w:sz w:val="20"/>
      <w:szCs w:val="20"/>
    </w:rPr>
  </w:style>
  <w:style w:type="paragraph" w:customStyle="1" w:styleId="891">
    <w:name w:val="xl86"/>
    <w:basedOn w:val="1"/>
    <w:qFormat/>
    <w:uiPriority w:val="0"/>
    <w:pPr>
      <w:widowControl/>
      <w:spacing w:before="100" w:beforeAutospacing="1" w:after="100" w:afterAutospacing="1"/>
      <w:jc w:val="center"/>
    </w:pPr>
    <w:rPr>
      <w:rFonts w:hint="eastAsia" w:ascii="黑体" w:hAnsi="Arial Unicode MS" w:eastAsia="黑体"/>
      <w:kern w:val="0"/>
      <w:sz w:val="20"/>
      <w:szCs w:val="20"/>
    </w:rPr>
  </w:style>
  <w:style w:type="paragraph" w:customStyle="1" w:styleId="89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893">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89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895">
    <w:name w:val="xl18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896">
    <w:name w:val="样式4"/>
    <w:basedOn w:val="42"/>
    <w:qFormat/>
    <w:uiPriority w:val="0"/>
    <w:pPr>
      <w:tabs>
        <w:tab w:val="right" w:leader="dot" w:pos="9458"/>
      </w:tabs>
      <w:spacing w:before="120" w:after="120"/>
      <w:ind w:left="210" w:leftChars="100" w:right="210" w:rightChars="100"/>
      <w:jc w:val="left"/>
    </w:pPr>
    <w:rPr>
      <w:rFonts w:ascii="仿宋_GB2312" w:hAnsi="Calibri" w:eastAsia="仿宋_GB2312"/>
      <w:b/>
      <w:kern w:val="0"/>
      <w:sz w:val="28"/>
      <w:szCs w:val="28"/>
    </w:rPr>
  </w:style>
  <w:style w:type="paragraph" w:customStyle="1" w:styleId="897">
    <w:name w:val="封面文档标题"/>
    <w:basedOn w:val="1"/>
    <w:qFormat/>
    <w:uiPriority w:val="0"/>
    <w:pPr>
      <w:keepNext/>
      <w:tabs>
        <w:tab w:val="left" w:pos="1352"/>
        <w:tab w:val="left" w:pos="2265"/>
      </w:tabs>
      <w:autoSpaceDE w:val="0"/>
      <w:autoSpaceDN w:val="0"/>
      <w:adjustRightInd w:val="0"/>
      <w:spacing w:line="360" w:lineRule="auto"/>
      <w:ind w:left="2265" w:hanging="420"/>
      <w:jc w:val="center"/>
    </w:pPr>
    <w:rPr>
      <w:rFonts w:ascii="Arial" w:hAnsi="Arial" w:eastAsia="黑体"/>
      <w:bCs/>
      <w:kern w:val="0"/>
      <w:sz w:val="44"/>
      <w:szCs w:val="44"/>
    </w:rPr>
  </w:style>
  <w:style w:type="paragraph" w:customStyle="1" w:styleId="898">
    <w:name w:val="样式 正文首行缩进"/>
    <w:basedOn w:val="1"/>
    <w:qFormat/>
    <w:uiPriority w:val="0"/>
    <w:pPr>
      <w:widowControl/>
      <w:spacing w:line="400" w:lineRule="exact"/>
      <w:jc w:val="left"/>
    </w:pPr>
    <w:rPr>
      <w:rFonts w:ascii="Calibri" w:hAnsi="宋体"/>
      <w:kern w:val="24"/>
      <w:sz w:val="20"/>
      <w:szCs w:val="20"/>
      <w:lang w:eastAsia="en-US"/>
    </w:rPr>
  </w:style>
  <w:style w:type="paragraph" w:customStyle="1" w:styleId="899">
    <w:name w:val="xl85"/>
    <w:basedOn w:val="1"/>
    <w:qFormat/>
    <w:uiPriority w:val="0"/>
    <w:pPr>
      <w:widowControl/>
      <w:pBdr>
        <w:right w:val="single" w:color="auto" w:sz="8" w:space="0"/>
      </w:pBdr>
      <w:spacing w:before="100" w:beforeAutospacing="1" w:after="100" w:afterAutospacing="1"/>
      <w:jc w:val="left"/>
    </w:pPr>
    <w:rPr>
      <w:rFonts w:ascii="Arial Unicode MS" w:hAnsi="Arial Unicode MS"/>
      <w:kern w:val="0"/>
      <w:sz w:val="24"/>
      <w:szCs w:val="20"/>
    </w:rPr>
  </w:style>
  <w:style w:type="paragraph" w:customStyle="1" w:styleId="9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901">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90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903">
    <w:name w:val="xl11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szCs w:val="20"/>
    </w:rPr>
  </w:style>
  <w:style w:type="paragraph" w:customStyle="1" w:styleId="904">
    <w:name w:val="Char1 Char Char Char Char Char Char Char Char Char"/>
    <w:basedOn w:val="1"/>
    <w:qFormat/>
    <w:uiPriority w:val="0"/>
    <w:pPr>
      <w:widowControl/>
      <w:spacing w:line="400" w:lineRule="exact"/>
      <w:jc w:val="center"/>
    </w:pPr>
    <w:rPr>
      <w:rFonts w:ascii="Verdana" w:hAnsi="Verdana"/>
      <w:kern w:val="0"/>
      <w:sz w:val="20"/>
      <w:szCs w:val="20"/>
      <w:lang w:eastAsia="en-US"/>
    </w:rPr>
  </w:style>
  <w:style w:type="paragraph" w:customStyle="1" w:styleId="90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906">
    <w:name w:val="表头"/>
    <w:basedOn w:val="1"/>
    <w:qFormat/>
    <w:uiPriority w:val="0"/>
    <w:pPr>
      <w:spacing w:line="360" w:lineRule="auto"/>
      <w:jc w:val="center"/>
    </w:pPr>
    <w:rPr>
      <w:rFonts w:ascii="黑体" w:hAnsi="Calibri" w:eastAsia="黑体"/>
      <w:kern w:val="0"/>
      <w:sz w:val="24"/>
      <w:szCs w:val="20"/>
    </w:rPr>
  </w:style>
  <w:style w:type="paragraph" w:customStyle="1" w:styleId="907">
    <w:name w:val="表身"/>
    <w:qFormat/>
    <w:uiPriority w:val="0"/>
    <w:pPr>
      <w:keepNext/>
      <w:spacing w:before="60" w:after="60" w:line="300" w:lineRule="auto"/>
      <w:jc w:val="both"/>
      <w:textAlignment w:val="center"/>
    </w:pPr>
    <w:rPr>
      <w:rFonts w:ascii="Calibri" w:hAnsi="Calibri" w:eastAsia="宋体" w:cs="Times New Roman"/>
      <w:sz w:val="18"/>
      <w:lang w:val="en-US" w:eastAsia="zh-CN" w:bidi="ar-SA"/>
    </w:rPr>
  </w:style>
  <w:style w:type="paragraph" w:customStyle="1" w:styleId="908">
    <w:name w:val="200中"/>
    <w:basedOn w:val="1"/>
    <w:qFormat/>
    <w:uiPriority w:val="0"/>
    <w:pPr>
      <w:jc w:val="center"/>
    </w:pPr>
    <w:rPr>
      <w:rFonts w:ascii="宋体" w:hAnsi="Calibri"/>
      <w:kern w:val="0"/>
      <w:sz w:val="20"/>
      <w:szCs w:val="20"/>
    </w:rPr>
  </w:style>
  <w:style w:type="paragraph" w:customStyle="1" w:styleId="909">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910">
    <w:name w:val="办公自动化专用标题"/>
    <w:basedOn w:val="55"/>
    <w:qFormat/>
    <w:uiPriority w:val="0"/>
    <w:pPr>
      <w:spacing w:line="560" w:lineRule="atLeast"/>
    </w:pPr>
    <w:rPr>
      <w:rFonts w:ascii="宋体"/>
      <w:bCs w:val="0"/>
      <w:kern w:val="0"/>
      <w:sz w:val="44"/>
      <w:szCs w:val="20"/>
    </w:rPr>
  </w:style>
  <w:style w:type="paragraph" w:customStyle="1" w:styleId="911">
    <w:name w:val="Absatz"/>
    <w:basedOn w:val="1"/>
    <w:qFormat/>
    <w:uiPriority w:val="0"/>
    <w:pPr>
      <w:overflowPunct w:val="0"/>
      <w:autoSpaceDE w:val="0"/>
      <w:autoSpaceDN w:val="0"/>
      <w:adjustRightInd w:val="0"/>
      <w:spacing w:before="120"/>
      <w:jc w:val="left"/>
      <w:textAlignment w:val="baseline"/>
    </w:pPr>
    <w:rPr>
      <w:rFonts w:ascii="Arial" w:hAnsi="Arial"/>
      <w:color w:val="000000"/>
      <w:kern w:val="0"/>
      <w:sz w:val="24"/>
      <w:szCs w:val="20"/>
      <w:lang w:val="de-DE" w:eastAsia="de-DE"/>
    </w:rPr>
  </w:style>
  <w:style w:type="paragraph" w:customStyle="1" w:styleId="912">
    <w:name w:val="样式6"/>
    <w:basedOn w:val="1"/>
    <w:next w:val="1"/>
    <w:qFormat/>
    <w:uiPriority w:val="0"/>
    <w:pPr>
      <w:spacing w:line="360" w:lineRule="auto"/>
      <w:ind w:left="280" w:hanging="280" w:hangingChars="100"/>
    </w:pPr>
    <w:rPr>
      <w:rFonts w:ascii="仿宋_GB2312" w:hAnsi="仿宋" w:eastAsia="仿宋_GB2312"/>
      <w:kern w:val="0"/>
      <w:sz w:val="28"/>
      <w:szCs w:val="28"/>
    </w:rPr>
  </w:style>
  <w:style w:type="paragraph" w:customStyle="1" w:styleId="913">
    <w:name w:val="一级正文"/>
    <w:basedOn w:val="1"/>
    <w:qFormat/>
    <w:uiPriority w:val="0"/>
    <w:pPr>
      <w:spacing w:line="360" w:lineRule="auto"/>
      <w:ind w:firstLine="480" w:firstLineChars="200"/>
    </w:pPr>
    <w:rPr>
      <w:rFonts w:ascii="宋体" w:hAnsi="Calibri"/>
      <w:kern w:val="0"/>
      <w:sz w:val="24"/>
      <w:szCs w:val="20"/>
    </w:rPr>
  </w:style>
  <w:style w:type="paragraph" w:customStyle="1" w:styleId="914">
    <w:name w:val="默认段落字体 Para Char Char Char Char Char Char Char Char Char1 Char"/>
    <w:basedOn w:val="1"/>
    <w:qFormat/>
    <w:uiPriority w:val="0"/>
    <w:rPr>
      <w:rFonts w:ascii="Tahoma" w:hAnsi="Tahoma"/>
      <w:kern w:val="0"/>
      <w:sz w:val="24"/>
      <w:szCs w:val="20"/>
    </w:rPr>
  </w:style>
  <w:style w:type="paragraph" w:customStyle="1" w:styleId="91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Calibri"/>
      <w:kern w:val="0"/>
      <w:sz w:val="24"/>
      <w:szCs w:val="20"/>
    </w:rPr>
  </w:style>
  <w:style w:type="paragraph" w:customStyle="1" w:styleId="916">
    <w:name w:val="Char1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917">
    <w:name w:val="xl108"/>
    <w:basedOn w:val="1"/>
    <w:qFormat/>
    <w:uiPriority w:val="0"/>
    <w:pPr>
      <w:widowControl/>
      <w:spacing w:before="100" w:beforeAutospacing="1" w:after="100" w:afterAutospacing="1"/>
      <w:jc w:val="left"/>
      <w:textAlignment w:val="center"/>
    </w:pPr>
    <w:rPr>
      <w:rFonts w:ascii="Arial Unicode MS" w:hAnsi="Arial Unicode MS"/>
      <w:b/>
      <w:bCs/>
      <w:kern w:val="0"/>
      <w:sz w:val="20"/>
      <w:szCs w:val="20"/>
    </w:rPr>
  </w:style>
  <w:style w:type="paragraph" w:customStyle="1" w:styleId="918">
    <w:name w:val="xl11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919">
    <w:name w:val="Zchn Zchn"/>
    <w:basedOn w:val="1"/>
    <w:qFormat/>
    <w:uiPriority w:val="0"/>
    <w:rPr>
      <w:rFonts w:ascii="Tahoma" w:hAnsi="Tahoma"/>
      <w:kern w:val="0"/>
      <w:sz w:val="24"/>
      <w:szCs w:val="20"/>
    </w:rPr>
  </w:style>
  <w:style w:type="paragraph" w:customStyle="1" w:styleId="920">
    <w:name w:val="xl39"/>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921">
    <w:name w:val="xl71"/>
    <w:basedOn w:val="1"/>
    <w:qFormat/>
    <w:uiPriority w:val="0"/>
    <w:pPr>
      <w:widowControl/>
      <w:spacing w:before="100" w:beforeAutospacing="1" w:after="100" w:afterAutospacing="1"/>
      <w:jc w:val="center"/>
    </w:pPr>
    <w:rPr>
      <w:rFonts w:ascii="Arial Unicode MS" w:hAnsi="Arial Unicode MS"/>
      <w:kern w:val="0"/>
      <w:sz w:val="24"/>
      <w:szCs w:val="20"/>
    </w:rPr>
  </w:style>
  <w:style w:type="paragraph" w:customStyle="1" w:styleId="922">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4"/>
      <w:szCs w:val="20"/>
    </w:rPr>
  </w:style>
  <w:style w:type="paragraph" w:customStyle="1" w:styleId="923">
    <w:name w:val="目录文字"/>
    <w:basedOn w:val="1"/>
    <w:qFormat/>
    <w:uiPriority w:val="0"/>
    <w:pPr>
      <w:widowControl/>
      <w:spacing w:line="480" w:lineRule="auto"/>
      <w:jc w:val="left"/>
    </w:pPr>
    <w:rPr>
      <w:rFonts w:ascii="宋体" w:hAnsi="宋体"/>
      <w:kern w:val="0"/>
      <w:sz w:val="24"/>
      <w:szCs w:val="20"/>
    </w:rPr>
  </w:style>
  <w:style w:type="paragraph" w:customStyle="1" w:styleId="924">
    <w:name w:val="±íÉí"/>
    <w:basedOn w:val="1"/>
    <w:qFormat/>
    <w:uiPriority w:val="0"/>
    <w:pPr>
      <w:widowControl/>
      <w:overflowPunct w:val="0"/>
      <w:autoSpaceDE w:val="0"/>
      <w:autoSpaceDN w:val="0"/>
      <w:adjustRightInd w:val="0"/>
      <w:spacing w:line="300" w:lineRule="auto"/>
      <w:jc w:val="left"/>
    </w:pPr>
    <w:rPr>
      <w:rFonts w:ascii="宋体" w:hAnsi="Calibri"/>
      <w:kern w:val="0"/>
      <w:sz w:val="18"/>
      <w:szCs w:val="20"/>
    </w:rPr>
  </w:style>
  <w:style w:type="paragraph" w:customStyle="1" w:styleId="925">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926">
    <w:name w:val="Default 123  Text1"/>
    <w:basedOn w:val="1"/>
    <w:qFormat/>
    <w:uiPriority w:val="0"/>
    <w:pPr>
      <w:tabs>
        <w:tab w:val="left" w:pos="630"/>
      </w:tabs>
      <w:autoSpaceDE w:val="0"/>
      <w:autoSpaceDN w:val="0"/>
      <w:adjustRightInd w:val="0"/>
      <w:ind w:left="630" w:hanging="630"/>
      <w:jc w:val="left"/>
    </w:pPr>
    <w:rPr>
      <w:rFonts w:ascii="宋体" w:hAnsi="Calibri"/>
      <w:kern w:val="0"/>
      <w:sz w:val="26"/>
      <w:szCs w:val="26"/>
    </w:rPr>
  </w:style>
  <w:style w:type="paragraph" w:customStyle="1" w:styleId="927">
    <w:name w:val="标书正文11"/>
    <w:basedOn w:val="1"/>
    <w:qFormat/>
    <w:uiPriority w:val="0"/>
    <w:pPr>
      <w:spacing w:line="360" w:lineRule="auto"/>
      <w:ind w:firstLine="200" w:firstLineChars="200"/>
    </w:pPr>
    <w:rPr>
      <w:rFonts w:ascii="宋体" w:hAnsi="宋体"/>
      <w:kern w:val="44"/>
      <w:sz w:val="24"/>
      <w:szCs w:val="20"/>
    </w:rPr>
  </w:style>
  <w:style w:type="paragraph" w:customStyle="1" w:styleId="928">
    <w:name w:val="样式 标题 1卷标题H1章标题 1 1TITRE1L1 Heading 1h11st levelh111st...2"/>
    <w:basedOn w:val="3"/>
    <w:qFormat/>
    <w:uiPriority w:val="0"/>
    <w:pPr>
      <w:tabs>
        <w:tab w:val="left" w:pos="432"/>
      </w:tabs>
      <w:spacing w:before="120" w:after="120" w:line="360" w:lineRule="auto"/>
      <w:ind w:left="432" w:hanging="432"/>
      <w:jc w:val="center"/>
    </w:pPr>
    <w:rPr>
      <w:rFonts w:ascii="宋体" w:hAnsi="宋体"/>
      <w:sz w:val="36"/>
      <w:szCs w:val="20"/>
    </w:rPr>
  </w:style>
  <w:style w:type="paragraph" w:customStyle="1" w:styleId="929">
    <w:name w:val="±íÌâ"/>
    <w:basedOn w:val="1"/>
    <w:qFormat/>
    <w:uiPriority w:val="0"/>
    <w:pPr>
      <w:keepNext/>
      <w:widowControl/>
      <w:overflowPunct w:val="0"/>
      <w:autoSpaceDE w:val="0"/>
      <w:autoSpaceDN w:val="0"/>
      <w:adjustRightInd w:val="0"/>
      <w:spacing w:before="80" w:after="80" w:line="360" w:lineRule="auto"/>
      <w:ind w:left="1417"/>
      <w:jc w:val="center"/>
    </w:pPr>
    <w:rPr>
      <w:rFonts w:ascii="Arial" w:hAnsi="Arial"/>
      <w:kern w:val="0"/>
      <w:sz w:val="18"/>
      <w:szCs w:val="20"/>
    </w:rPr>
  </w:style>
  <w:style w:type="paragraph" w:customStyle="1" w:styleId="930">
    <w:name w:val="xl99"/>
    <w:basedOn w:val="1"/>
    <w:qFormat/>
    <w:uiPriority w:val="0"/>
    <w:pPr>
      <w:widowControl/>
      <w:spacing w:before="100" w:beforeAutospacing="1" w:after="100" w:afterAutospacing="1"/>
      <w:jc w:val="center"/>
      <w:textAlignment w:val="center"/>
    </w:pPr>
    <w:rPr>
      <w:rFonts w:ascii="宋体" w:hAnsi="Calibri"/>
      <w:b/>
      <w:bCs/>
      <w:kern w:val="0"/>
      <w:sz w:val="20"/>
      <w:szCs w:val="20"/>
    </w:rPr>
  </w:style>
  <w:style w:type="paragraph" w:customStyle="1" w:styleId="931">
    <w:name w:val="xl33"/>
    <w:basedOn w:val="1"/>
    <w:qFormat/>
    <w:uiPriority w:val="0"/>
    <w:pPr>
      <w:widowControl/>
      <w:spacing w:before="100" w:beforeAutospacing="1" w:after="100" w:afterAutospacing="1"/>
      <w:jc w:val="left"/>
      <w:textAlignment w:val="center"/>
    </w:pPr>
    <w:rPr>
      <w:rFonts w:ascii="宋体" w:hAnsi="Calibri"/>
      <w:kern w:val="0"/>
      <w:sz w:val="24"/>
      <w:szCs w:val="20"/>
    </w:rPr>
  </w:style>
  <w:style w:type="paragraph" w:customStyle="1" w:styleId="932">
    <w:name w:val="xl157"/>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933">
    <w:name w:val="Body Single"/>
    <w:qFormat/>
    <w:uiPriority w:val="0"/>
    <w:pPr>
      <w:widowControl w:val="0"/>
      <w:autoSpaceDE w:val="0"/>
      <w:autoSpaceDN w:val="0"/>
      <w:adjustRightInd w:val="0"/>
      <w:spacing w:line="360" w:lineRule="auto"/>
      <w:jc w:val="both"/>
      <w:textAlignment w:val="baseline"/>
    </w:pPr>
    <w:rPr>
      <w:rFonts w:ascii="楷体" w:hAnsi="Calibri" w:eastAsia="楷体" w:cs="Times New Roman"/>
      <w:color w:val="000000"/>
      <w:sz w:val="24"/>
      <w:lang w:val="en-US" w:eastAsia="zh-CN" w:bidi="ar-SA"/>
    </w:rPr>
  </w:style>
  <w:style w:type="paragraph" w:customStyle="1" w:styleId="934">
    <w:name w:val="表项"/>
    <w:next w:val="907"/>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93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936">
    <w:name w:val="Char Char Char Char Char Char Char Char Char Char Char Char Char Char Char Char Char Char Char"/>
    <w:basedOn w:val="1"/>
    <w:qFormat/>
    <w:uiPriority w:val="0"/>
    <w:pPr>
      <w:widowControl/>
      <w:spacing w:after="160" w:line="240" w:lineRule="exact"/>
      <w:jc w:val="left"/>
    </w:pPr>
    <w:rPr>
      <w:rFonts w:ascii="宋体" w:hAnsi="Calibri"/>
      <w:kern w:val="0"/>
      <w:sz w:val="24"/>
      <w:szCs w:val="20"/>
    </w:rPr>
  </w:style>
  <w:style w:type="paragraph" w:customStyle="1" w:styleId="937">
    <w:name w:val="Char Char15 Char Char Char Char1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938">
    <w:name w:val="样式5"/>
    <w:basedOn w:val="896"/>
    <w:next w:val="896"/>
    <w:qFormat/>
    <w:uiPriority w:val="0"/>
  </w:style>
  <w:style w:type="paragraph" w:customStyle="1" w:styleId="93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8"/>
      <w:szCs w:val="18"/>
    </w:rPr>
  </w:style>
  <w:style w:type="paragraph" w:customStyle="1" w:styleId="940">
    <w:name w:val="xl194"/>
    <w:basedOn w:val="1"/>
    <w:qFormat/>
    <w:uiPriority w:val="0"/>
    <w:pPr>
      <w:widowControl/>
      <w:spacing w:before="100" w:beforeAutospacing="1" w:after="100" w:afterAutospacing="1"/>
      <w:jc w:val="center"/>
    </w:pPr>
    <w:rPr>
      <w:rFonts w:ascii="Arial Unicode MS" w:hAnsi="Arial Unicode MS" w:eastAsia="Arial Unicode MS" w:cs="Arial Unicode MS"/>
      <w:kern w:val="0"/>
      <w:sz w:val="48"/>
      <w:szCs w:val="48"/>
      <w:u w:val="double"/>
    </w:rPr>
  </w:style>
  <w:style w:type="paragraph" w:customStyle="1" w:styleId="941">
    <w:name w:val="xl114"/>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b/>
      <w:bCs/>
      <w:kern w:val="0"/>
      <w:sz w:val="20"/>
      <w:szCs w:val="20"/>
    </w:rPr>
  </w:style>
  <w:style w:type="paragraph" w:customStyle="1" w:styleId="942">
    <w:name w:val="xl109"/>
    <w:basedOn w:val="1"/>
    <w:qFormat/>
    <w:uiPriority w:val="0"/>
    <w:pPr>
      <w:widowControl/>
      <w:pBdr>
        <w:right w:val="single" w:color="auto" w:sz="8" w:space="0"/>
      </w:pBdr>
      <w:spacing w:before="100" w:beforeAutospacing="1" w:after="100" w:afterAutospacing="1"/>
      <w:jc w:val="center"/>
      <w:textAlignment w:val="center"/>
    </w:pPr>
    <w:rPr>
      <w:rFonts w:ascii="Arial Unicode MS" w:hAnsi="Arial Unicode MS"/>
      <w:b/>
      <w:bCs/>
      <w:kern w:val="0"/>
      <w:sz w:val="20"/>
      <w:szCs w:val="20"/>
    </w:rPr>
  </w:style>
  <w:style w:type="paragraph" w:customStyle="1" w:styleId="943">
    <w:name w:val="Xie图表标题"/>
    <w:basedOn w:val="1"/>
    <w:qFormat/>
    <w:uiPriority w:val="0"/>
    <w:pPr>
      <w:adjustRightInd w:val="0"/>
      <w:snapToGrid w:val="0"/>
      <w:spacing w:line="520" w:lineRule="exact"/>
      <w:jc w:val="center"/>
    </w:pPr>
    <w:rPr>
      <w:rFonts w:ascii="宋体" w:hAnsi="Calibri"/>
      <w:kern w:val="0"/>
      <w:sz w:val="20"/>
      <w:szCs w:val="28"/>
    </w:rPr>
  </w:style>
  <w:style w:type="paragraph" w:customStyle="1" w:styleId="9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945">
    <w:name w:val="Char Char Char Char Char Char Char Char Char2"/>
    <w:basedOn w:val="1"/>
    <w:qFormat/>
    <w:uiPriority w:val="0"/>
    <w:pPr>
      <w:widowControl/>
      <w:spacing w:line="400" w:lineRule="exact"/>
      <w:jc w:val="center"/>
    </w:pPr>
    <w:rPr>
      <w:rFonts w:ascii="Verdana" w:hAnsi="Verdana"/>
      <w:kern w:val="0"/>
      <w:sz w:val="20"/>
      <w:szCs w:val="20"/>
      <w:lang w:eastAsia="en-US"/>
    </w:rPr>
  </w:style>
  <w:style w:type="paragraph" w:customStyle="1" w:styleId="946">
    <w:name w:val="newsbodym"/>
    <w:basedOn w:val="1"/>
    <w:qFormat/>
    <w:uiPriority w:val="0"/>
    <w:pPr>
      <w:widowControl/>
      <w:spacing w:before="100" w:beforeAutospacing="1" w:after="100" w:afterAutospacing="1" w:line="330" w:lineRule="atLeast"/>
      <w:jc w:val="left"/>
    </w:pPr>
    <w:rPr>
      <w:rFonts w:ascii="宋体" w:hAnsi="宋体"/>
      <w:color w:val="000000"/>
      <w:kern w:val="0"/>
      <w:sz w:val="20"/>
      <w:szCs w:val="20"/>
    </w:rPr>
  </w:style>
  <w:style w:type="paragraph" w:customStyle="1" w:styleId="947">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Times New Roman"/>
      <w:bCs w:val="0"/>
      <w:kern w:val="0"/>
      <w:sz w:val="24"/>
      <w:szCs w:val="20"/>
    </w:rPr>
  </w:style>
  <w:style w:type="paragraph" w:customStyle="1" w:styleId="94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949">
    <w:name w:val="Char Char14 Char Char Char Char Char Char Char Char Char Char Char Char Char Char Char Char Char Char"/>
    <w:basedOn w:val="1"/>
    <w:qFormat/>
    <w:uiPriority w:val="0"/>
    <w:rPr>
      <w:rFonts w:ascii="Tahoma" w:hAnsi="Tahoma" w:cs="Tahoma"/>
      <w:kern w:val="0"/>
      <w:sz w:val="24"/>
      <w:szCs w:val="20"/>
    </w:rPr>
  </w:style>
  <w:style w:type="paragraph" w:customStyle="1" w:styleId="950">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Arial Unicode MS" w:hAnsi="Arial Unicode MS"/>
      <w:kern w:val="0"/>
      <w:sz w:val="24"/>
      <w:szCs w:val="20"/>
    </w:rPr>
  </w:style>
  <w:style w:type="paragraph" w:customStyle="1" w:styleId="951">
    <w:name w:val="3"/>
    <w:basedOn w:val="1"/>
    <w:qFormat/>
    <w:uiPriority w:val="0"/>
    <w:pPr>
      <w:widowControl/>
      <w:snapToGrid w:val="0"/>
      <w:spacing w:after="160" w:line="360" w:lineRule="auto"/>
      <w:jc w:val="left"/>
    </w:pPr>
    <w:rPr>
      <w:rFonts w:ascii="宋体" w:hAnsi="Calibri"/>
      <w:kern w:val="0"/>
      <w:sz w:val="20"/>
      <w:szCs w:val="20"/>
    </w:rPr>
  </w:style>
  <w:style w:type="paragraph" w:customStyle="1" w:styleId="952">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hAnsi="Calibri" w:eastAsia="黑体"/>
      <w:b w:val="0"/>
      <w:bCs w:val="0"/>
      <w:kern w:val="0"/>
      <w:sz w:val="36"/>
      <w:szCs w:val="20"/>
    </w:rPr>
  </w:style>
  <w:style w:type="paragraph" w:customStyle="1" w:styleId="953">
    <w:name w:val="xl103"/>
    <w:basedOn w:val="1"/>
    <w:qFormat/>
    <w:uiPriority w:val="0"/>
    <w:pPr>
      <w:widowControl/>
      <w:spacing w:before="100" w:beforeAutospacing="1" w:after="100" w:afterAutospacing="1"/>
      <w:jc w:val="left"/>
      <w:textAlignment w:val="center"/>
    </w:pPr>
    <w:rPr>
      <w:rFonts w:ascii="宋体" w:hAnsi="Calibri"/>
      <w:b/>
      <w:bCs/>
      <w:kern w:val="0"/>
      <w:sz w:val="20"/>
      <w:szCs w:val="20"/>
    </w:rPr>
  </w:style>
  <w:style w:type="paragraph" w:customStyle="1" w:styleId="954">
    <w:name w:val="Char1 Char Char Char Char Char Char3"/>
    <w:basedOn w:val="1"/>
    <w:qFormat/>
    <w:uiPriority w:val="0"/>
    <w:pPr>
      <w:widowControl/>
      <w:spacing w:line="400" w:lineRule="exact"/>
      <w:jc w:val="center"/>
    </w:pPr>
    <w:rPr>
      <w:rFonts w:ascii="Verdana" w:hAnsi="Verdana"/>
      <w:kern w:val="0"/>
      <w:sz w:val="20"/>
      <w:szCs w:val="20"/>
      <w:lang w:eastAsia="en-US"/>
    </w:rPr>
  </w:style>
  <w:style w:type="paragraph" w:customStyle="1" w:styleId="955">
    <w:name w:val="xl12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kern w:val="0"/>
      <w:sz w:val="20"/>
      <w:szCs w:val="20"/>
    </w:rPr>
  </w:style>
  <w:style w:type="paragraph" w:customStyle="1" w:styleId="956">
    <w:name w:val="元正正文标题2"/>
    <w:basedOn w:val="5"/>
    <w:qFormat/>
    <w:uiPriority w:val="0"/>
    <w:pPr>
      <w:keepNext w:val="0"/>
      <w:keepLines w:val="0"/>
      <w:adjustRightInd w:val="0"/>
      <w:snapToGrid w:val="0"/>
      <w:spacing w:before="0" w:after="0" w:line="300" w:lineRule="auto"/>
      <w:jc w:val="center"/>
      <w:outlineLvl w:val="9"/>
    </w:pPr>
    <w:rPr>
      <w:rFonts w:ascii="宋体" w:hAnsi="宋体" w:eastAsia="宋体"/>
      <w:bCs w:val="0"/>
      <w:kern w:val="0"/>
      <w:sz w:val="30"/>
      <w:szCs w:val="20"/>
    </w:rPr>
  </w:style>
  <w:style w:type="paragraph" w:customStyle="1" w:styleId="957">
    <w:name w:val="水印"/>
    <w:basedOn w:val="1"/>
    <w:qFormat/>
    <w:uiPriority w:val="0"/>
    <w:pPr>
      <w:adjustRightInd w:val="0"/>
      <w:spacing w:line="240" w:lineRule="atLeast"/>
    </w:pPr>
    <w:rPr>
      <w:rFonts w:ascii="宋体" w:hAnsi="Calibri"/>
      <w:kern w:val="0"/>
      <w:sz w:val="20"/>
      <w:szCs w:val="20"/>
    </w:rPr>
  </w:style>
  <w:style w:type="paragraph" w:customStyle="1" w:styleId="958">
    <w:name w:val="xl154"/>
    <w:basedOn w:val="1"/>
    <w:qFormat/>
    <w:uiPriority w:val="0"/>
    <w:pPr>
      <w:widowControl/>
      <w:spacing w:before="100" w:beforeAutospacing="1" w:after="100" w:afterAutospacing="1"/>
      <w:jc w:val="center"/>
    </w:pPr>
    <w:rPr>
      <w:rFonts w:ascii="Arial Unicode MS" w:hAnsi="Arial Unicode MS" w:eastAsia="Arial Unicode MS" w:cs="Arial Unicode MS"/>
      <w:kern w:val="0"/>
      <w:sz w:val="48"/>
      <w:szCs w:val="48"/>
      <w:u w:val="double"/>
    </w:rPr>
  </w:style>
  <w:style w:type="paragraph" w:customStyle="1" w:styleId="959">
    <w:name w:val="表身（中）"/>
    <w:basedOn w:val="767"/>
    <w:qFormat/>
    <w:uiPriority w:val="0"/>
    <w:pPr>
      <w:jc w:val="center"/>
    </w:pPr>
  </w:style>
  <w:style w:type="paragraph" w:customStyle="1" w:styleId="960">
    <w:name w:val="标题 3 XM"/>
    <w:basedOn w:val="2"/>
    <w:qFormat/>
    <w:uiPriority w:val="0"/>
    <w:pPr>
      <w:spacing w:line="415" w:lineRule="auto"/>
      <w:jc w:val="left"/>
    </w:pPr>
    <w:rPr>
      <w:rFonts w:ascii="宋体" w:hAnsi="Calibri"/>
      <w:b w:val="0"/>
      <w:kern w:val="0"/>
      <w:sz w:val="28"/>
      <w:szCs w:val="20"/>
    </w:rPr>
  </w:style>
  <w:style w:type="paragraph" w:customStyle="1" w:styleId="961">
    <w:name w:val="样式 左侧:  0 厘米 悬挂缩进: 2.5 字符"/>
    <w:basedOn w:val="1"/>
    <w:qFormat/>
    <w:uiPriority w:val="0"/>
    <w:pPr>
      <w:ind w:left="525" w:hanging="525" w:hangingChars="250"/>
    </w:pPr>
    <w:rPr>
      <w:rFonts w:ascii="宋体" w:hAnsi="Calibri"/>
      <w:kern w:val="0"/>
      <w:sz w:val="20"/>
      <w:szCs w:val="20"/>
    </w:rPr>
  </w:style>
  <w:style w:type="paragraph" w:customStyle="1" w:styleId="962">
    <w:name w:val="编号"/>
    <w:basedOn w:val="1"/>
    <w:qFormat/>
    <w:uiPriority w:val="0"/>
    <w:pPr>
      <w:tabs>
        <w:tab w:val="left" w:pos="2100"/>
      </w:tabs>
      <w:spacing w:line="300" w:lineRule="auto"/>
      <w:ind w:left="2100" w:hanging="420"/>
      <w:jc w:val="left"/>
    </w:pPr>
    <w:rPr>
      <w:rFonts w:ascii="宋体" w:hAnsi="Calibri" w:eastAsia="仿宋_GB2312"/>
      <w:spacing w:val="20"/>
      <w:kern w:val="0"/>
      <w:sz w:val="20"/>
      <w:szCs w:val="20"/>
    </w:rPr>
  </w:style>
  <w:style w:type="paragraph" w:customStyle="1" w:styleId="963">
    <w:name w:val="Char6"/>
    <w:basedOn w:val="1"/>
    <w:qFormat/>
    <w:uiPriority w:val="0"/>
    <w:rPr>
      <w:rFonts w:ascii="宋体" w:hAnsi="Calibri"/>
      <w:kern w:val="0"/>
      <w:sz w:val="20"/>
      <w:szCs w:val="20"/>
    </w:rPr>
  </w:style>
  <w:style w:type="paragraph" w:customStyle="1" w:styleId="964">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5">
    <w:name w:val="正文编号内容"/>
    <w:basedOn w:val="57"/>
    <w:next w:val="57"/>
    <w:qFormat/>
    <w:uiPriority w:val="0"/>
    <w:pPr>
      <w:widowControl/>
      <w:tabs>
        <w:tab w:val="left" w:pos="360"/>
        <w:tab w:val="left" w:pos="454"/>
        <w:tab w:val="left" w:pos="720"/>
      </w:tabs>
      <w:suppressAutoHyphens/>
      <w:ind w:firstLine="0" w:firstLineChars="0"/>
      <w:jc w:val="left"/>
    </w:pPr>
    <w:rPr>
      <w:rFonts w:hint="eastAsia" w:ascii="黑体" w:hAnsi="华文细黑" w:eastAsia="楷体_GB2312"/>
      <w:color w:val="000000"/>
      <w:sz w:val="24"/>
      <w:szCs w:val="20"/>
    </w:rPr>
  </w:style>
  <w:style w:type="paragraph" w:customStyle="1" w:styleId="966">
    <w:name w:val="xl1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967">
    <w:name w:val="样式 正文缩进 + 首行缩进:  2 字符"/>
    <w:basedOn w:val="17"/>
    <w:qFormat/>
    <w:uiPriority w:val="0"/>
    <w:pPr>
      <w:spacing w:line="360" w:lineRule="auto"/>
      <w:ind w:firstLine="480" w:firstLineChars="200"/>
    </w:pPr>
    <w:rPr>
      <w:rFonts w:hint="eastAsia" w:ascii="宋体" w:hAnsi="宋体"/>
      <w:kern w:val="0"/>
      <w:sz w:val="24"/>
    </w:rPr>
  </w:style>
  <w:style w:type="paragraph" w:customStyle="1" w:styleId="96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69">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0"/>
      <w:szCs w:val="20"/>
    </w:rPr>
  </w:style>
  <w:style w:type="paragraph" w:customStyle="1" w:styleId="9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971">
    <w:name w:val="表"/>
    <w:basedOn w:val="1"/>
    <w:qFormat/>
    <w:uiPriority w:val="0"/>
    <w:pPr>
      <w:snapToGrid w:val="0"/>
      <w:spacing w:line="500" w:lineRule="exact"/>
      <w:jc w:val="center"/>
    </w:pPr>
    <w:rPr>
      <w:rFonts w:ascii="宋体" w:hAnsi="宋体"/>
      <w:b/>
      <w:bCs/>
      <w:color w:val="FF0000"/>
      <w:kern w:val="0"/>
      <w:sz w:val="20"/>
      <w:szCs w:val="20"/>
      <w:u w:val="single"/>
    </w:rPr>
  </w:style>
  <w:style w:type="paragraph" w:customStyle="1" w:styleId="972">
    <w:name w:val="z1"/>
    <w:basedOn w:val="1"/>
    <w:qFormat/>
    <w:uiPriority w:val="0"/>
    <w:pPr>
      <w:widowControl/>
      <w:wordWrap w:val="0"/>
      <w:adjustRightInd w:val="0"/>
      <w:snapToGrid w:val="0"/>
      <w:spacing w:before="156" w:beforeLines="50" w:line="300" w:lineRule="auto"/>
      <w:ind w:left="171" w:leftChars="171" w:firstLine="480" w:firstLineChars="200"/>
    </w:pPr>
    <w:rPr>
      <w:rFonts w:ascii="Arial" w:hAnsi="Arial"/>
      <w:kern w:val="0"/>
      <w:sz w:val="24"/>
      <w:szCs w:val="21"/>
    </w:rPr>
  </w:style>
  <w:style w:type="paragraph" w:customStyle="1" w:styleId="973">
    <w:name w:val="Char Char15 Char Char1"/>
    <w:basedOn w:val="1"/>
    <w:qFormat/>
    <w:uiPriority w:val="0"/>
    <w:pPr>
      <w:widowControl/>
      <w:snapToGrid w:val="0"/>
      <w:spacing w:after="160" w:line="360" w:lineRule="auto"/>
      <w:jc w:val="left"/>
    </w:pPr>
    <w:rPr>
      <w:rFonts w:ascii="宋体" w:hAnsi="Calibri"/>
      <w:kern w:val="0"/>
      <w:sz w:val="20"/>
      <w:szCs w:val="20"/>
    </w:rPr>
  </w:style>
  <w:style w:type="paragraph" w:customStyle="1" w:styleId="974">
    <w:name w:val="正题"/>
    <w:basedOn w:val="1"/>
    <w:next w:val="1"/>
    <w:qFormat/>
    <w:uiPriority w:val="0"/>
    <w:pPr>
      <w:topLinePunct/>
      <w:adjustRightInd w:val="0"/>
      <w:snapToGrid w:val="0"/>
      <w:spacing w:line="360" w:lineRule="auto"/>
      <w:jc w:val="center"/>
    </w:pPr>
    <w:rPr>
      <w:rFonts w:ascii="宋体" w:hAnsi="Calibri" w:eastAsia="黑体"/>
      <w:b/>
      <w:snapToGrid w:val="0"/>
      <w:spacing w:val="4"/>
      <w:kern w:val="0"/>
      <w:sz w:val="36"/>
      <w:szCs w:val="36"/>
    </w:rPr>
  </w:style>
  <w:style w:type="paragraph" w:customStyle="1" w:styleId="975">
    <w:name w:val="默认段落字体 Para Char Char Char Char Char Char Char Char Char Char Char Char Char Char Char Char"/>
    <w:basedOn w:val="1"/>
    <w:qFormat/>
    <w:uiPriority w:val="0"/>
    <w:rPr>
      <w:rFonts w:ascii="Tahoma" w:hAnsi="Tahoma"/>
      <w:kern w:val="0"/>
      <w:sz w:val="24"/>
      <w:szCs w:val="20"/>
    </w:rPr>
  </w:style>
  <w:style w:type="paragraph" w:customStyle="1" w:styleId="97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4"/>
      <w:szCs w:val="20"/>
    </w:rPr>
  </w:style>
  <w:style w:type="paragraph" w:customStyle="1" w:styleId="977">
    <w:name w:val="黑"/>
    <w:basedOn w:val="1"/>
    <w:qFormat/>
    <w:uiPriority w:val="0"/>
    <w:pPr>
      <w:spacing w:line="300" w:lineRule="auto"/>
    </w:pPr>
    <w:rPr>
      <w:rFonts w:ascii="宋体" w:hAnsi="Calibri"/>
      <w:b/>
      <w:kern w:val="0"/>
      <w:sz w:val="20"/>
      <w:szCs w:val="20"/>
    </w:rPr>
  </w:style>
  <w:style w:type="paragraph" w:customStyle="1" w:styleId="978">
    <w:name w:val="正文样式"/>
    <w:basedOn w:val="1"/>
    <w:qFormat/>
    <w:uiPriority w:val="0"/>
    <w:pPr>
      <w:tabs>
        <w:tab w:val="left" w:pos="1560"/>
      </w:tabs>
      <w:spacing w:before="163" w:after="163" w:line="300" w:lineRule="auto"/>
      <w:ind w:left="1560" w:hanging="360"/>
    </w:pPr>
    <w:rPr>
      <w:rFonts w:ascii="宋体" w:hAnsi="Calibri"/>
      <w:kern w:val="0"/>
      <w:sz w:val="24"/>
      <w:szCs w:val="20"/>
    </w:rPr>
  </w:style>
  <w:style w:type="paragraph" w:customStyle="1" w:styleId="979">
    <w:name w:val="加粗显示"/>
    <w:basedOn w:val="1"/>
    <w:qFormat/>
    <w:uiPriority w:val="0"/>
    <w:pPr>
      <w:adjustRightInd w:val="0"/>
      <w:spacing w:before="120" w:line="360" w:lineRule="auto"/>
      <w:ind w:firstLine="505"/>
      <w:textAlignment w:val="baseline"/>
    </w:pPr>
    <w:rPr>
      <w:rFonts w:ascii="Arial" w:hAnsi="Arial"/>
      <w:b/>
      <w:spacing w:val="20"/>
      <w:kern w:val="0"/>
      <w:sz w:val="24"/>
      <w:szCs w:val="20"/>
    </w:rPr>
  </w:style>
  <w:style w:type="paragraph" w:customStyle="1" w:styleId="980">
    <w:name w:val="±íÏî"/>
    <w:basedOn w:val="1"/>
    <w:qFormat/>
    <w:uiPriority w:val="0"/>
    <w:pPr>
      <w:widowControl/>
      <w:overflowPunct w:val="0"/>
      <w:autoSpaceDE w:val="0"/>
      <w:autoSpaceDN w:val="0"/>
      <w:adjustRightInd w:val="0"/>
      <w:spacing w:line="300" w:lineRule="auto"/>
      <w:jc w:val="center"/>
    </w:pPr>
    <w:rPr>
      <w:rFonts w:ascii="宋体" w:hAnsi="Calibri"/>
      <w:kern w:val="0"/>
      <w:sz w:val="18"/>
      <w:szCs w:val="20"/>
    </w:rPr>
  </w:style>
  <w:style w:type="paragraph" w:customStyle="1" w:styleId="981">
    <w:name w:val="xl187"/>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2">
    <w:name w:val="默认段落字体 Para Char Char Char Char Char Char Char Char Char Char Char Char Char Char Char Char Char Char Char Char Char Char Char Char Char Char Char Char Char"/>
    <w:basedOn w:val="20"/>
    <w:qFormat/>
    <w:uiPriority w:val="0"/>
    <w:rPr>
      <w:rFonts w:hint="eastAsia" w:hAnsi="Courier New"/>
      <w:spacing w:val="-8"/>
      <w:sz w:val="24"/>
    </w:rPr>
  </w:style>
  <w:style w:type="paragraph" w:customStyle="1" w:styleId="983">
    <w:name w:val="列出段落3"/>
    <w:basedOn w:val="1"/>
    <w:qFormat/>
    <w:uiPriority w:val="0"/>
    <w:pPr>
      <w:ind w:firstLine="420" w:firstLineChars="200"/>
    </w:pPr>
    <w:rPr>
      <w:rFonts w:ascii="宋体" w:hAnsi="Calibri"/>
      <w:kern w:val="0"/>
      <w:sz w:val="20"/>
      <w:szCs w:val="20"/>
    </w:rPr>
  </w:style>
  <w:style w:type="paragraph" w:customStyle="1" w:styleId="984">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98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986">
    <w:name w:val="xl97"/>
    <w:basedOn w:val="1"/>
    <w:qFormat/>
    <w:uiPriority w:val="0"/>
    <w:pPr>
      <w:widowControl/>
      <w:shd w:val="clear" w:color="auto" w:fill="FFFFFF"/>
      <w:spacing w:before="100" w:beforeAutospacing="1" w:after="100" w:afterAutospacing="1"/>
      <w:jc w:val="left"/>
    </w:pPr>
    <w:rPr>
      <w:rFonts w:ascii="Arial Unicode MS" w:hAnsi="Arial Unicode MS"/>
      <w:kern w:val="0"/>
      <w:sz w:val="24"/>
      <w:szCs w:val="20"/>
    </w:rPr>
  </w:style>
  <w:style w:type="paragraph" w:customStyle="1" w:styleId="987">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98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989">
    <w:name w:val="xl144"/>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990">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Calibri"/>
      <w:kern w:val="0"/>
      <w:sz w:val="24"/>
      <w:szCs w:val="20"/>
    </w:rPr>
  </w:style>
  <w:style w:type="paragraph" w:customStyle="1" w:styleId="99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992">
    <w:name w:val="编号2"/>
    <w:basedOn w:val="1"/>
    <w:qFormat/>
    <w:uiPriority w:val="0"/>
    <w:pPr>
      <w:tabs>
        <w:tab w:val="left" w:pos="360"/>
      </w:tabs>
      <w:spacing w:line="360" w:lineRule="auto"/>
    </w:pPr>
    <w:rPr>
      <w:rFonts w:ascii="宋体" w:hAnsi="Calibri"/>
      <w:kern w:val="0"/>
      <w:sz w:val="20"/>
      <w:szCs w:val="20"/>
    </w:rPr>
  </w:style>
  <w:style w:type="paragraph" w:customStyle="1" w:styleId="99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994">
    <w:name w:val="xl18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95">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kern w:val="0"/>
      <w:sz w:val="24"/>
      <w:szCs w:val="20"/>
    </w:rPr>
  </w:style>
  <w:style w:type="paragraph" w:customStyle="1" w:styleId="996">
    <w:name w:val="需求书2"/>
    <w:basedOn w:val="1"/>
    <w:qFormat/>
    <w:uiPriority w:val="0"/>
    <w:pPr>
      <w:widowControl/>
      <w:jc w:val="center"/>
    </w:pPr>
    <w:rPr>
      <w:rFonts w:ascii="宋体" w:hAnsi="宋体" w:cs="Arial"/>
      <w:color w:val="FF0000"/>
      <w:kern w:val="0"/>
      <w:sz w:val="20"/>
      <w:szCs w:val="20"/>
    </w:rPr>
  </w:style>
  <w:style w:type="paragraph" w:customStyle="1" w:styleId="99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Arial Unicode MS" w:cs="Arial Unicode MS"/>
      <w:kern w:val="0"/>
      <w:sz w:val="20"/>
      <w:szCs w:val="20"/>
    </w:rPr>
  </w:style>
  <w:style w:type="paragraph" w:customStyle="1" w:styleId="998">
    <w:name w:val="a"/>
    <w:basedOn w:val="1"/>
    <w:qFormat/>
    <w:uiPriority w:val="0"/>
    <w:pPr>
      <w:widowControl/>
      <w:spacing w:before="100" w:beforeAutospacing="1" w:after="100" w:afterAutospacing="1" w:line="270" w:lineRule="atLeast"/>
      <w:jc w:val="left"/>
    </w:pPr>
    <w:rPr>
      <w:rFonts w:ascii="宋体" w:hAnsi="宋体"/>
      <w:kern w:val="0"/>
      <w:sz w:val="24"/>
      <w:szCs w:val="20"/>
    </w:rPr>
  </w:style>
  <w:style w:type="paragraph" w:customStyle="1" w:styleId="99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0"/>
      <w:szCs w:val="20"/>
    </w:rPr>
  </w:style>
  <w:style w:type="paragraph" w:customStyle="1" w:styleId="1000">
    <w:name w:val="块引用"/>
    <w:basedOn w:val="1"/>
    <w:qFormat/>
    <w:uiPriority w:val="0"/>
    <w:pPr>
      <w:keepLines/>
      <w:ind w:left="360" w:right="360"/>
      <w:jc w:val="center"/>
    </w:pPr>
    <w:rPr>
      <w:rFonts w:ascii="宋体" w:hAnsi="Calibri"/>
      <w:i/>
      <w:kern w:val="0"/>
      <w:sz w:val="20"/>
      <w:szCs w:val="20"/>
    </w:rPr>
  </w:style>
  <w:style w:type="paragraph" w:customStyle="1" w:styleId="1001">
    <w:name w:val="xl46"/>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1002">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3">
    <w:name w:val="p10"/>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1004">
    <w:name w:val="xl82"/>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textAlignment w:val="center"/>
    </w:pPr>
    <w:rPr>
      <w:rFonts w:ascii="Arial Unicode MS" w:hAnsi="Arial Unicode MS"/>
      <w:kern w:val="0"/>
      <w:sz w:val="18"/>
      <w:szCs w:val="18"/>
    </w:rPr>
  </w:style>
  <w:style w:type="paragraph" w:customStyle="1" w:styleId="1005">
    <w:name w:val="正文－恩普"/>
    <w:basedOn w:val="17"/>
    <w:qFormat/>
    <w:uiPriority w:val="0"/>
    <w:pPr>
      <w:spacing w:line="360" w:lineRule="auto"/>
      <w:ind w:firstLine="200" w:firstLineChars="200"/>
    </w:pPr>
    <w:rPr>
      <w:rFonts w:ascii="宋体" w:hAnsi="Calibri"/>
      <w:kern w:val="0"/>
      <w:sz w:val="24"/>
      <w:szCs w:val="24"/>
    </w:rPr>
  </w:style>
  <w:style w:type="paragraph" w:customStyle="1" w:styleId="1006">
    <w:name w:val="需求书用目录1"/>
    <w:basedOn w:val="1"/>
    <w:qFormat/>
    <w:uiPriority w:val="0"/>
    <w:pPr>
      <w:spacing w:before="360" w:after="40"/>
      <w:outlineLvl w:val="0"/>
    </w:pPr>
    <w:rPr>
      <w:rFonts w:ascii="宋体" w:hAnsi="宋体"/>
      <w:bCs/>
      <w:kern w:val="0"/>
      <w:sz w:val="20"/>
      <w:szCs w:val="20"/>
    </w:rPr>
  </w:style>
  <w:style w:type="paragraph" w:customStyle="1" w:styleId="1007">
    <w:name w:val="偶数页篇眉"/>
    <w:basedOn w:val="40"/>
    <w:qFormat/>
    <w:uiPriority w:val="0"/>
    <w:pPr>
      <w:keepLines/>
      <w:pBdr>
        <w:bottom w:val="none" w:color="auto" w:sz="0" w:space="0"/>
      </w:pBdr>
      <w:tabs>
        <w:tab w:val="right" w:pos="0"/>
        <w:tab w:val="center" w:pos="7200"/>
        <w:tab w:val="right" w:pos="14400"/>
        <w:tab w:val="clear" w:pos="4153"/>
        <w:tab w:val="clear" w:pos="8306"/>
      </w:tabs>
      <w:snapToGrid/>
      <w:jc w:val="right"/>
    </w:pPr>
    <w:rPr>
      <w:rFonts w:ascii="宋体" w:hAnsi="Calibri"/>
      <w:spacing w:val="80"/>
      <w:kern w:val="0"/>
      <w:sz w:val="21"/>
      <w:szCs w:val="24"/>
    </w:rPr>
  </w:style>
  <w:style w:type="paragraph" w:customStyle="1" w:styleId="1008">
    <w:name w:val="xl182"/>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0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Calibri"/>
      <w:kern w:val="0"/>
      <w:sz w:val="20"/>
      <w:szCs w:val="20"/>
    </w:rPr>
  </w:style>
  <w:style w:type="paragraph" w:customStyle="1" w:styleId="1010">
    <w:name w:val="样式 首行缩进:  2 字符"/>
    <w:basedOn w:val="1"/>
    <w:qFormat/>
    <w:uiPriority w:val="0"/>
    <w:pPr>
      <w:adjustRightInd w:val="0"/>
      <w:snapToGrid w:val="0"/>
      <w:spacing w:line="360" w:lineRule="auto"/>
      <w:ind w:firstLine="200" w:firstLineChars="200"/>
    </w:pPr>
    <w:rPr>
      <w:rFonts w:ascii="宋体" w:hAnsi="Calibri" w:cs="宋体"/>
      <w:kern w:val="0"/>
      <w:sz w:val="24"/>
      <w:szCs w:val="20"/>
    </w:rPr>
  </w:style>
  <w:style w:type="paragraph" w:customStyle="1" w:styleId="1011">
    <w:name w:val="Char2"/>
    <w:basedOn w:val="1"/>
    <w:qFormat/>
    <w:uiPriority w:val="0"/>
    <w:pPr>
      <w:widowControl/>
      <w:spacing w:after="160" w:line="240" w:lineRule="exact"/>
      <w:jc w:val="left"/>
    </w:pPr>
    <w:rPr>
      <w:rFonts w:ascii="Calibri" w:hAnsi="Calibri" w:eastAsia="Verdana" w:cs="Calibri"/>
      <w:kern w:val="0"/>
      <w:sz w:val="20"/>
      <w:szCs w:val="20"/>
      <w:lang w:eastAsia="en-US" w:bidi="kn-IN"/>
    </w:rPr>
  </w:style>
  <w:style w:type="paragraph" w:customStyle="1" w:styleId="1012">
    <w:name w:val="05-F3-标题一"/>
    <w:basedOn w:val="3"/>
    <w:qFormat/>
    <w:uiPriority w:val="0"/>
    <w:pPr>
      <w:tabs>
        <w:tab w:val="left" w:pos="312"/>
        <w:tab w:val="left" w:pos="360"/>
      </w:tabs>
      <w:spacing w:before="0" w:after="0" w:line="576" w:lineRule="auto"/>
      <w:jc w:val="center"/>
    </w:pPr>
    <w:rPr>
      <w:rFonts w:ascii="宋体" w:hAnsi="宋体" w:eastAsia="黑体" w:cs="Tahoma"/>
      <w:b w:val="0"/>
      <w:bCs w:val="0"/>
      <w:sz w:val="30"/>
      <w:szCs w:val="20"/>
    </w:rPr>
  </w:style>
  <w:style w:type="table" w:customStyle="1" w:styleId="1013">
    <w:name w:val="网格型2"/>
    <w:basedOn w:val="58"/>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4">
    <w:name w:val="网格型111"/>
    <w:basedOn w:val="58"/>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5">
    <w:name w:val="样式 样式 首行缩进:  2 字符 + 首行缩进:  2 字符 Char Char"/>
    <w:link w:val="1016"/>
    <w:qFormat/>
    <w:uiPriority w:val="0"/>
    <w:rPr>
      <w:sz w:val="30"/>
    </w:rPr>
  </w:style>
  <w:style w:type="paragraph" w:customStyle="1" w:styleId="1016">
    <w:name w:val="样式 样式 首行缩进:  2 字符 + 首行缩进:  2 字符"/>
    <w:basedOn w:val="1"/>
    <w:link w:val="1015"/>
    <w:qFormat/>
    <w:uiPriority w:val="0"/>
    <w:pPr>
      <w:spacing w:line="500" w:lineRule="exact"/>
      <w:ind w:firstLine="200" w:firstLineChars="200"/>
    </w:pPr>
    <w:rPr>
      <w:rFonts w:ascii="Calibri" w:hAnsi="Calibri" w:cs="宋体"/>
      <w:kern w:val="0"/>
      <w:sz w:val="30"/>
      <w:szCs w:val="20"/>
    </w:rPr>
  </w:style>
  <w:style w:type="character" w:customStyle="1" w:styleId="1017">
    <w:name w:val="正文缩进2格 Char Char"/>
    <w:qFormat/>
    <w:uiPriority w:val="0"/>
    <w:rPr>
      <w:rFonts w:ascii="仿宋_GB2312" w:hAnsi="宋体" w:eastAsia="仿宋_GB2312"/>
      <w:kern w:val="2"/>
      <w:sz w:val="31"/>
      <w:lang w:val="en-US" w:eastAsia="zh-CN"/>
    </w:rPr>
  </w:style>
  <w:style w:type="character" w:customStyle="1" w:styleId="1018">
    <w:name w:val="Char Char Char Char Char Char Char Char"/>
    <w:qFormat/>
    <w:uiPriority w:val="0"/>
    <w:rPr>
      <w:rFonts w:ascii="宋体" w:hAnsi="Courier New" w:eastAsia="宋体" w:cs="Courier New"/>
      <w:kern w:val="2"/>
      <w:sz w:val="21"/>
      <w:szCs w:val="21"/>
      <w:lang w:val="en-US" w:eastAsia="zh-CN" w:bidi="ar-SA"/>
    </w:rPr>
  </w:style>
  <w:style w:type="character" w:customStyle="1" w:styleId="1019">
    <w:name w:val="Char Char71"/>
    <w:qFormat/>
    <w:uiPriority w:val="0"/>
    <w:rPr>
      <w:kern w:val="2"/>
      <w:sz w:val="21"/>
    </w:rPr>
  </w:style>
  <w:style w:type="paragraph" w:customStyle="1" w:styleId="1020">
    <w:name w:val="标题 61"/>
    <w:basedOn w:val="1"/>
    <w:qFormat/>
    <w:uiPriority w:val="0"/>
    <w:pPr>
      <w:autoSpaceDE w:val="0"/>
      <w:autoSpaceDN w:val="0"/>
      <w:adjustRightInd w:val="0"/>
      <w:ind w:left="142"/>
      <w:jc w:val="left"/>
      <w:outlineLvl w:val="5"/>
    </w:pPr>
    <w:rPr>
      <w:rFonts w:ascii="微软雅黑" w:eastAsia="微软雅黑" w:cs="微软雅黑"/>
      <w:b/>
      <w:bCs/>
      <w:kern w:val="0"/>
      <w:szCs w:val="21"/>
    </w:rPr>
  </w:style>
  <w:style w:type="paragraph" w:customStyle="1" w:styleId="1021">
    <w:name w:val="Char Char15 Char Char Char Char11"/>
    <w:basedOn w:val="1"/>
    <w:qFormat/>
    <w:uiPriority w:val="0"/>
    <w:pPr>
      <w:widowControl/>
      <w:snapToGrid w:val="0"/>
      <w:spacing w:after="160" w:line="360" w:lineRule="auto"/>
      <w:jc w:val="left"/>
    </w:pPr>
    <w:rPr>
      <w:szCs w:val="20"/>
    </w:rPr>
  </w:style>
  <w:style w:type="paragraph" w:customStyle="1" w:styleId="1022">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23">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024">
    <w:name w:val="Char21"/>
    <w:basedOn w:val="1"/>
    <w:qFormat/>
    <w:uiPriority w:val="0"/>
    <w:pPr>
      <w:widowControl/>
      <w:spacing w:after="160" w:line="240" w:lineRule="exact"/>
      <w:jc w:val="left"/>
    </w:pPr>
    <w:rPr>
      <w:sz w:val="18"/>
      <w:szCs w:val="20"/>
    </w:rPr>
  </w:style>
  <w:style w:type="paragraph" w:customStyle="1" w:styleId="1025">
    <w:name w:val="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7">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8">
    <w:name w:val="_Style 167"/>
    <w:basedOn w:val="1"/>
    <w:qFormat/>
    <w:uiPriority w:val="0"/>
    <w:rPr>
      <w:szCs w:val="20"/>
    </w:rPr>
  </w:style>
  <w:style w:type="paragraph" w:customStyle="1" w:styleId="1029">
    <w:name w:val="Char1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30">
    <w:name w:val="Char2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1">
    <w:name w:val="Char1 Char Char Char Char Char Char11"/>
    <w:basedOn w:val="1"/>
    <w:qFormat/>
    <w:uiPriority w:val="0"/>
    <w:pPr>
      <w:widowControl/>
      <w:spacing w:after="160" w:line="240" w:lineRule="exact"/>
      <w:jc w:val="left"/>
    </w:pPr>
    <w:rPr>
      <w:rFonts w:ascii="Verdana" w:hAnsi="Verdana"/>
      <w:kern w:val="0"/>
      <w:szCs w:val="20"/>
      <w:lang w:eastAsia="en-US"/>
    </w:rPr>
  </w:style>
  <w:style w:type="paragraph" w:customStyle="1" w:styleId="1032">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033">
    <w:name w:val="Char Char2 Char1"/>
    <w:basedOn w:val="1"/>
    <w:qFormat/>
    <w:uiPriority w:val="0"/>
    <w:rPr>
      <w:rFonts w:ascii="宋体" w:hAnsi="宋体"/>
      <w:b/>
      <w:sz w:val="28"/>
      <w:szCs w:val="20"/>
    </w:rPr>
  </w:style>
  <w:style w:type="paragraph" w:customStyle="1" w:styleId="1034">
    <w:name w:val="Char Char Char2"/>
    <w:basedOn w:val="1"/>
    <w:qFormat/>
    <w:uiPriority w:val="0"/>
    <w:pPr>
      <w:widowControl/>
      <w:spacing w:line="400" w:lineRule="exact"/>
      <w:jc w:val="center"/>
    </w:pPr>
    <w:rPr>
      <w:rFonts w:ascii="Verdana" w:hAnsi="Verdana"/>
      <w:kern w:val="0"/>
      <w:szCs w:val="20"/>
      <w:lang w:eastAsia="en-US"/>
    </w:rPr>
  </w:style>
  <w:style w:type="paragraph" w:customStyle="1" w:styleId="1035">
    <w:name w:val="Char Char14 Char Char Char Char Char Char"/>
    <w:basedOn w:val="1"/>
    <w:qFormat/>
    <w:uiPriority w:val="0"/>
    <w:pPr>
      <w:widowControl/>
      <w:snapToGrid w:val="0"/>
      <w:spacing w:after="160" w:line="360" w:lineRule="auto"/>
      <w:jc w:val="left"/>
    </w:pPr>
    <w:rPr>
      <w:kern w:val="0"/>
      <w:szCs w:val="20"/>
    </w:rPr>
  </w:style>
  <w:style w:type="paragraph" w:customStyle="1" w:styleId="10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37">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038">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39">
    <w:name w:val="xl2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4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1">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104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43">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44">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45">
    <w:name w:val="xl22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46">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4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48">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4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51">
    <w:name w:val="xl204"/>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2">
    <w:name w:val="xl2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53">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54">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55">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rPr>
  </w:style>
  <w:style w:type="paragraph" w:customStyle="1" w:styleId="105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5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58">
    <w:name w:val="xl21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59">
    <w:name w:val="xl2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0">
    <w:name w:val="xl2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1">
    <w:name w:val="xl21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2">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36"/>
      <w:szCs w:val="36"/>
    </w:rPr>
  </w:style>
  <w:style w:type="paragraph" w:customStyle="1" w:styleId="106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4">
    <w:name w:val="xl220"/>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65">
    <w:name w:val="xl221"/>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1066">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67">
    <w:name w:val="xl22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68">
    <w:name w:val="xl2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069">
    <w:name w:val="xl2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character" w:customStyle="1" w:styleId="1070">
    <w:name w:val="Char Char131"/>
    <w:qFormat/>
    <w:uiPriority w:val="0"/>
    <w:rPr>
      <w:rFonts w:ascii="仿宋_GB2312" w:eastAsia="仿宋_GB2312"/>
      <w:kern w:val="2"/>
      <w:sz w:val="32"/>
      <w:lang w:val="en-US" w:eastAsia="zh-CN"/>
    </w:rPr>
  </w:style>
  <w:style w:type="character" w:customStyle="1" w:styleId="1071">
    <w:name w:val="Char Char91"/>
    <w:qFormat/>
    <w:uiPriority w:val="0"/>
    <w:rPr>
      <w:rFonts w:ascii="宋体" w:hAnsi="Courier New" w:eastAsia="宋体" w:cs="Courier New"/>
      <w:kern w:val="2"/>
      <w:sz w:val="21"/>
      <w:szCs w:val="21"/>
      <w:lang w:val="en-US" w:eastAsia="zh-CN" w:bidi="ar-SA"/>
    </w:rPr>
  </w:style>
  <w:style w:type="paragraph" w:customStyle="1" w:styleId="1072">
    <w:name w:val="Char Char151"/>
    <w:basedOn w:val="1"/>
    <w:qFormat/>
    <w:uiPriority w:val="0"/>
    <w:pPr>
      <w:widowControl/>
      <w:spacing w:after="160" w:line="240" w:lineRule="exact"/>
      <w:jc w:val="left"/>
    </w:pPr>
  </w:style>
  <w:style w:type="paragraph" w:customStyle="1" w:styleId="1073">
    <w:name w:val="Char Char1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74">
    <w:name w:val="Char Char141"/>
    <w:basedOn w:val="79"/>
    <w:qFormat/>
    <w:uiPriority w:val="0"/>
    <w:pPr>
      <w:widowControl/>
      <w:snapToGrid w:val="0"/>
      <w:spacing w:after="160" w:line="360" w:lineRule="auto"/>
      <w:jc w:val="left"/>
    </w:pPr>
  </w:style>
  <w:style w:type="paragraph" w:customStyle="1" w:styleId="107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6">
    <w:name w:val="章标题"/>
    <w:next w:val="136"/>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077">
    <w:name w:val="一级条标题"/>
    <w:next w:val="136"/>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1078">
    <w:name w:val="二级条标题"/>
    <w:basedOn w:val="1077"/>
    <w:next w:val="136"/>
    <w:qFormat/>
    <w:uiPriority w:val="0"/>
    <w:pPr>
      <w:numPr>
        <w:ilvl w:val="3"/>
      </w:numPr>
      <w:outlineLvl w:val="3"/>
    </w:pPr>
  </w:style>
  <w:style w:type="paragraph" w:customStyle="1" w:styleId="1079">
    <w:name w:val="三级条标题"/>
    <w:basedOn w:val="1078"/>
    <w:next w:val="136"/>
    <w:qFormat/>
    <w:uiPriority w:val="0"/>
    <w:pPr>
      <w:numPr>
        <w:ilvl w:val="4"/>
      </w:numPr>
      <w:outlineLvl w:val="4"/>
    </w:pPr>
  </w:style>
  <w:style w:type="paragraph" w:customStyle="1" w:styleId="1080">
    <w:name w:val="四级条标题"/>
    <w:basedOn w:val="1079"/>
    <w:next w:val="136"/>
    <w:qFormat/>
    <w:uiPriority w:val="0"/>
    <w:pPr>
      <w:numPr>
        <w:ilvl w:val="5"/>
      </w:numPr>
      <w:outlineLvl w:val="5"/>
    </w:pPr>
  </w:style>
  <w:style w:type="paragraph" w:customStyle="1" w:styleId="1081">
    <w:name w:val="五级条标题"/>
    <w:basedOn w:val="1080"/>
    <w:next w:val="136"/>
    <w:qFormat/>
    <w:uiPriority w:val="0"/>
    <w:pPr>
      <w:numPr>
        <w:ilvl w:val="6"/>
      </w:numPr>
      <w:outlineLvl w:val="6"/>
    </w:pPr>
  </w:style>
  <w:style w:type="character" w:customStyle="1" w:styleId="1082">
    <w:name w:val="正文缩进 字符"/>
    <w:qFormat/>
    <w:uiPriority w:val="0"/>
    <w:rPr>
      <w:rFonts w:eastAsia="宋体"/>
    </w:rPr>
  </w:style>
  <w:style w:type="character" w:customStyle="1" w:styleId="1083">
    <w:name w:val="NormalCharacter"/>
    <w:qFormat/>
    <w:uiPriority w:val="0"/>
    <w:rPr>
      <w:kern w:val="2"/>
      <w:sz w:val="21"/>
      <w:szCs w:val="24"/>
      <w:lang w:val="en-US" w:eastAsia="zh-CN" w:bidi="ar-SA"/>
    </w:rPr>
  </w:style>
  <w:style w:type="paragraph" w:customStyle="1" w:styleId="1084">
    <w:name w:val="xl66"/>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0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table" w:customStyle="1" w:styleId="1086">
    <w:name w:val="网格型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7">
    <w:name w:val="网格型12"/>
    <w:basedOn w:val="58"/>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8">
    <w:name w:val="网格型112"/>
    <w:basedOn w:val="5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9">
    <w:name w:val="网格型21"/>
    <w:basedOn w:val="58"/>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0">
    <w:name w:val="网格型1111"/>
    <w:basedOn w:val="58"/>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1">
    <w:name w:val="font81"/>
    <w:basedOn w:val="60"/>
    <w:qFormat/>
    <w:uiPriority w:val="0"/>
    <w:rPr>
      <w:rFonts w:hint="default" w:ascii="Times New Roman" w:hAnsi="Times New Roman" w:cs="Times New Roman"/>
      <w:color w:val="000000"/>
      <w:sz w:val="22"/>
      <w:szCs w:val="22"/>
      <w:u w:val="none"/>
    </w:rPr>
  </w:style>
  <w:style w:type="paragraph" w:customStyle="1" w:styleId="1092">
    <w:name w:val="正文_4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table" w:customStyle="1" w:styleId="1093">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C8A38-E2D4-4A58-9870-F0CDD4EB4C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29439</Words>
  <Characters>30577</Characters>
  <Lines>94</Lines>
  <Paragraphs>132</Paragraphs>
  <TotalTime>7</TotalTime>
  <ScaleCrop>false</ScaleCrop>
  <LinksUpToDate>false</LinksUpToDate>
  <CharactersWithSpaces>32474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2021-03-02T01:46:00Z</dcterms:created>
  <dc:creator>wj</dc:creator>
  <cp:lastModifiedBy>ღ.Lisasasa®</cp:lastModifiedBy>
  <cp:lastPrinted>2022-08-04T01:38:00Z</cp:lastPrinted>
  <dcterms:modified xsi:type="dcterms:W3CDTF">2022-10-09T07:49:44Z</dcterms:modified>
  <dc:title>委托编号：BYZ2010053-B2010090</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BA84690D8BC2486B83F1581F2A621E97</vt:lpwstr>
  </property>
</Properties>
</file>