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2022年南方医科大学第七附属医院春季进修人员招生目录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976" w:tblpY="998"/>
        <w:tblOverlap w:val="never"/>
        <w:tblW w:w="10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7313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科室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产科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孕产妇保健、产前诊断遗传咨询、危重症孕产妇救治产科手术及难产技术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脊柱外科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骨科微创脊柱外科、脊柱微创方向孔间孔镜、椎间盘镜、微创扩张通道融合技术、脊柱疼痛阶梯治疗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康复科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康复医学、物理治疗师、作业治疗师、支具矫形技师、言语治疗师、中医正骨、中医针灸推拿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神经外科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颅脑外伤的系统诊断治疗，高血压脑出血立体定向手术治疗及神经内镜等微创手术治疗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影像科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常规MRI平扫及增强扫描、血管成像、水成像、脑功能成像、磁敏感成像、灌注成像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急诊医学科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院前急救、院内抢救、EICU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儿科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儿童肺脏超声检查技术、危重症儿童救治、高危儿管理、儿科常见病多发病诊治能力及儿科基本技能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老年医学科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年人的全面评估、营养支持、康复理疗、中医治疗）及临终关怀方向（心理评估、心理支持、无痛治疗）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药学科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家庭药师，慢病药物治疗管理思维和独分析问题、解决问题的工作能力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教学科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研究生管理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骨科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小儿四肢创伤微创治疗，小儿脊柱及四肢畸形的早期筛查处理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0" w:hRule="atLeast"/>
        </w:trPr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健康管理科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（1）健康管理产品设计方向（0-100全生命周期健康体检筛查套餐产品设计、检后服务产品设计）；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（2）检后健康管理服务方向（以“家医服务”为抓手的闭环式全生命周期健康管理服务）；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（3）健康科普方向（以循证为理论依据的疾病科普设计：疾病手册、可视化漫画、知识讲座等）；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（4）体检/健康管理全方位质量控制方向（贯穿检前、检中、检后的全方位质量管理控制体系建设、科室网格化管理体系建设）；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（5）人群健康管理科研方向（进行人群队列研究、慢病SMART2实施研究）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4" w:hRule="atLeast"/>
        </w:trPr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口腔科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口腔科全科：日常龋性疾病、非龋性疾病的治疗；牙髓炎以及根尖周炎的根管治疗；阻生牙等齿槽外科的诊治；涎腺疾病的治疗；牙周炎的诊治；口腔牙列缺损、牙列缺失的修复；儿童口腔的常见病治疗；以及牙列不齐的治疗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泌尿外科</w:t>
            </w:r>
          </w:p>
        </w:tc>
        <w:tc>
          <w:tcPr>
            <w:tcW w:w="7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输尿管软镜技术、可视穿刺经皮肾镜技术及本专业相关技能及临床诊治能力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D53C0"/>
    <w:rsid w:val="0DD95C10"/>
    <w:rsid w:val="3F8E2A0D"/>
    <w:rsid w:val="40D362B7"/>
    <w:rsid w:val="5B0538CC"/>
    <w:rsid w:val="5F1D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796</Words>
  <Characters>814</Characters>
  <Lines>0</Lines>
  <Paragraphs>0</Paragraphs>
  <TotalTime>0</TotalTime>
  <ScaleCrop>false</ScaleCrop>
  <LinksUpToDate>false</LinksUpToDate>
  <CharactersWithSpaces>814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2022-03-18T01:56:00Z</dcterms:created>
  <dc:creator>薛生</dc:creator>
  <cp:lastModifiedBy>薛生</cp:lastModifiedBy>
  <dcterms:modified xsi:type="dcterms:W3CDTF">2022-04-20T06:38:35Z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5028D56C73404E91B6B9D90A163CB352</vt:lpwstr>
  </property>
</Properties>
</file>